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71FAFA7" w:rsidR="00E90E49" w:rsidRPr="001A5374" w:rsidRDefault="00E90E49" w:rsidP="00E35559">
      <w:pPr>
        <w:pStyle w:val="3GPPHeader"/>
        <w:spacing w:after="60"/>
        <w:rPr>
          <w:sz w:val="32"/>
          <w:szCs w:val="32"/>
          <w:highlight w:val="yellow"/>
        </w:rPr>
      </w:pPr>
      <w:r w:rsidRPr="001A5374">
        <w:t>3GPP TSG-RAN WG</w:t>
      </w:r>
      <w:r w:rsidR="008F1C4E" w:rsidRPr="001A5374">
        <w:t>1</w:t>
      </w:r>
      <w:r w:rsidRPr="001A5374">
        <w:t xml:space="preserve"> </w:t>
      </w:r>
      <w:r w:rsidR="008F1C4E" w:rsidRPr="001A5374">
        <w:t xml:space="preserve">Meeting </w:t>
      </w:r>
      <w:r w:rsidRPr="001A5374">
        <w:t>#</w:t>
      </w:r>
      <w:r w:rsidR="00CE0BF7" w:rsidRPr="001A5374">
        <w:t>9</w:t>
      </w:r>
      <w:r w:rsidR="00FE7FD8" w:rsidRPr="001A5374">
        <w:t>4</w:t>
      </w:r>
      <w:r w:rsidRPr="001A5374">
        <w:tab/>
      </w:r>
      <w:r w:rsidR="00091557" w:rsidRPr="00562C10">
        <w:rPr>
          <w:sz w:val="32"/>
          <w:szCs w:val="32"/>
        </w:rPr>
        <w:t>R</w:t>
      </w:r>
      <w:r w:rsidR="008F1C4E" w:rsidRPr="00562C10">
        <w:rPr>
          <w:sz w:val="32"/>
          <w:szCs w:val="32"/>
        </w:rPr>
        <w:t>1</w:t>
      </w:r>
      <w:r w:rsidR="00091557" w:rsidRPr="00562C10">
        <w:rPr>
          <w:sz w:val="32"/>
          <w:szCs w:val="32"/>
        </w:rPr>
        <w:t>-</w:t>
      </w:r>
      <w:r w:rsidR="005F3025" w:rsidRPr="00562C10">
        <w:rPr>
          <w:sz w:val="32"/>
          <w:szCs w:val="32"/>
        </w:rPr>
        <w:t>1</w:t>
      </w:r>
      <w:r w:rsidR="008F1C4E" w:rsidRPr="00562C10">
        <w:rPr>
          <w:sz w:val="32"/>
          <w:szCs w:val="32"/>
        </w:rPr>
        <w:t>8</w:t>
      </w:r>
      <w:r w:rsidR="00562C10" w:rsidRPr="00562C10">
        <w:rPr>
          <w:sz w:val="32"/>
          <w:szCs w:val="32"/>
        </w:rPr>
        <w:t>09521</w:t>
      </w:r>
    </w:p>
    <w:p w14:paraId="51C3D3E7" w14:textId="0D195FA5" w:rsidR="00E90E49" w:rsidRPr="001A5374" w:rsidRDefault="00E9040F" w:rsidP="00311702">
      <w:pPr>
        <w:pStyle w:val="3GPPHeader"/>
      </w:pPr>
      <w:r w:rsidRPr="001A5374">
        <w:t>Gothenburg</w:t>
      </w:r>
      <w:r w:rsidR="0027144F" w:rsidRPr="001A5374">
        <w:t xml:space="preserve">, </w:t>
      </w:r>
      <w:r w:rsidR="00FE7FD8" w:rsidRPr="001A5374">
        <w:t>Sweden</w:t>
      </w:r>
      <w:r w:rsidR="0027144F" w:rsidRPr="001A5374">
        <w:t xml:space="preserve">, </w:t>
      </w:r>
      <w:r w:rsidR="00FE7FD8" w:rsidRPr="001A5374">
        <w:t>August</w:t>
      </w:r>
      <w:r w:rsidR="00CE0BF7" w:rsidRPr="001A5374">
        <w:t xml:space="preserve"> 2</w:t>
      </w:r>
      <w:r w:rsidR="00FE7FD8" w:rsidRPr="001A5374">
        <w:t>0</w:t>
      </w:r>
      <w:r w:rsidR="00FE7FD8" w:rsidRPr="001A5374">
        <w:rPr>
          <w:vertAlign w:val="superscript"/>
        </w:rPr>
        <w:t>th</w:t>
      </w:r>
      <w:r w:rsidR="00CE0BF7" w:rsidRPr="001A5374">
        <w:t xml:space="preserve"> – 2</w:t>
      </w:r>
      <w:r w:rsidR="00FE7FD8" w:rsidRPr="001A5374">
        <w:t>4</w:t>
      </w:r>
      <w:r w:rsidR="00CE0BF7" w:rsidRPr="001A5374">
        <w:rPr>
          <w:vertAlign w:val="superscript"/>
        </w:rPr>
        <w:t>th</w:t>
      </w:r>
      <w:r w:rsidR="00C37CB2" w:rsidRPr="001A5374">
        <w:t xml:space="preserve"> </w:t>
      </w:r>
      <w:r w:rsidR="0027144F" w:rsidRPr="001A5374">
        <w:t>20</w:t>
      </w:r>
      <w:r w:rsidR="005F3025" w:rsidRPr="001A5374">
        <w:t>1</w:t>
      </w:r>
      <w:r w:rsidR="001D53E7" w:rsidRPr="001A5374">
        <w:t>8</w:t>
      </w:r>
    </w:p>
    <w:p w14:paraId="60A5317D" w14:textId="77777777" w:rsidR="00E90E49" w:rsidRPr="001A5374" w:rsidRDefault="00E90E49" w:rsidP="00357380">
      <w:pPr>
        <w:pStyle w:val="3GPPHeader"/>
      </w:pPr>
    </w:p>
    <w:p w14:paraId="3C6869D1" w14:textId="4EAA123E" w:rsidR="00E90E49" w:rsidRPr="00914294" w:rsidRDefault="00E90E49" w:rsidP="00311702">
      <w:pPr>
        <w:pStyle w:val="3GPPHeader"/>
        <w:rPr>
          <w:sz w:val="22"/>
        </w:rPr>
      </w:pPr>
      <w:r w:rsidRPr="00914294">
        <w:rPr>
          <w:sz w:val="22"/>
        </w:rPr>
        <w:t>Agenda Item:</w:t>
      </w:r>
      <w:r w:rsidRPr="00914294">
        <w:rPr>
          <w:sz w:val="22"/>
        </w:rPr>
        <w:tab/>
      </w:r>
      <w:r w:rsidR="000C15EF">
        <w:rPr>
          <w:sz w:val="20"/>
        </w:rPr>
        <w:t>6.</w:t>
      </w:r>
      <w:r w:rsidR="00BC319F">
        <w:rPr>
          <w:sz w:val="20"/>
        </w:rPr>
        <w:t>2</w:t>
      </w:r>
      <w:r w:rsidR="000C15EF">
        <w:rPr>
          <w:sz w:val="20"/>
        </w:rPr>
        <w:t>.</w:t>
      </w:r>
      <w:r w:rsidR="00BC319F">
        <w:rPr>
          <w:sz w:val="20"/>
        </w:rPr>
        <w:t>1</w:t>
      </w:r>
      <w:r w:rsidR="000C15EF">
        <w:rPr>
          <w:sz w:val="20"/>
        </w:rPr>
        <w:t>.</w:t>
      </w:r>
      <w:r w:rsidR="00BC319F">
        <w:rPr>
          <w:sz w:val="20"/>
        </w:rPr>
        <w:t>1</w:t>
      </w:r>
    </w:p>
    <w:p w14:paraId="0CB055DD" w14:textId="3B8FEFE1" w:rsidR="00E90E49" w:rsidRPr="001A5374" w:rsidRDefault="003D3C45" w:rsidP="00F64C2B">
      <w:pPr>
        <w:pStyle w:val="3GPPHeader"/>
        <w:rPr>
          <w:sz w:val="22"/>
        </w:rPr>
      </w:pPr>
      <w:r w:rsidRPr="001A5374">
        <w:rPr>
          <w:sz w:val="22"/>
        </w:rPr>
        <w:t>Source:</w:t>
      </w:r>
      <w:r w:rsidR="00E90E49" w:rsidRPr="001A5374">
        <w:rPr>
          <w:sz w:val="22"/>
        </w:rPr>
        <w:tab/>
      </w:r>
      <w:r w:rsidR="00C516FA">
        <w:rPr>
          <w:sz w:val="22"/>
        </w:rPr>
        <w:t>Qualcomm Incorporated</w:t>
      </w:r>
    </w:p>
    <w:p w14:paraId="63DAB814" w14:textId="27C6C8AA" w:rsidR="00E90E49" w:rsidRPr="001A5374" w:rsidRDefault="003D3C45" w:rsidP="00311702">
      <w:pPr>
        <w:pStyle w:val="3GPPHeader"/>
        <w:rPr>
          <w:sz w:val="22"/>
        </w:rPr>
      </w:pPr>
      <w:r w:rsidRPr="001A5374">
        <w:rPr>
          <w:sz w:val="22"/>
        </w:rPr>
        <w:t>Title:</w:t>
      </w:r>
      <w:r w:rsidR="00E90E49" w:rsidRPr="001A5374">
        <w:rPr>
          <w:sz w:val="22"/>
        </w:rPr>
        <w:tab/>
      </w:r>
      <w:r w:rsidR="000C15EF" w:rsidRPr="001A5374">
        <w:rPr>
          <w:sz w:val="22"/>
        </w:rPr>
        <w:t>Summary of</w:t>
      </w:r>
      <w:r w:rsidR="00562C10">
        <w:rPr>
          <w:sz w:val="22"/>
        </w:rPr>
        <w:t xml:space="preserve"> 6.2.1.1</w:t>
      </w:r>
      <w:bookmarkStart w:id="0" w:name="_GoBack"/>
      <w:bookmarkEnd w:id="0"/>
      <w:r w:rsidR="000C15EF" w:rsidRPr="001A5374">
        <w:rPr>
          <w:sz w:val="22"/>
        </w:rPr>
        <w:t xml:space="preserve"> </w:t>
      </w:r>
      <w:r w:rsidR="00BC319F">
        <w:rPr>
          <w:sz w:val="22"/>
        </w:rPr>
        <w:t>UE group MWUS</w:t>
      </w:r>
    </w:p>
    <w:p w14:paraId="58D4CB54" w14:textId="2BC0E9EC" w:rsidR="00E90E49" w:rsidRPr="00914294" w:rsidRDefault="00E90E49" w:rsidP="00D546FF">
      <w:pPr>
        <w:pStyle w:val="3GPPHeader"/>
        <w:rPr>
          <w:sz w:val="22"/>
        </w:rPr>
      </w:pPr>
      <w:r w:rsidRPr="001A5374">
        <w:rPr>
          <w:sz w:val="22"/>
        </w:rPr>
        <w:t>Document for:</w:t>
      </w:r>
      <w:r w:rsidRPr="001A5374">
        <w:rPr>
          <w:sz w:val="22"/>
        </w:rPr>
        <w:tab/>
      </w:r>
      <w:r w:rsidR="000C15EF" w:rsidRPr="00914294">
        <w:rPr>
          <w:sz w:val="22"/>
        </w:rPr>
        <w:t>Discussion and Decision</w:t>
      </w:r>
    </w:p>
    <w:p w14:paraId="76893D37" w14:textId="77777777" w:rsidR="00E90E49" w:rsidRPr="001A5374" w:rsidRDefault="00E90E49" w:rsidP="00E90E49"/>
    <w:p w14:paraId="09FE4FCF" w14:textId="77777777" w:rsidR="00E90E49" w:rsidRPr="00CE0424" w:rsidRDefault="00230D18" w:rsidP="00CE0424">
      <w:pPr>
        <w:pStyle w:val="Heading1"/>
      </w:pPr>
      <w:r>
        <w:t>1</w:t>
      </w:r>
      <w:r>
        <w:tab/>
      </w:r>
      <w:r w:rsidR="00E90E49" w:rsidRPr="00CE0424">
        <w:t>Introduction</w:t>
      </w:r>
    </w:p>
    <w:p w14:paraId="1A2EDF31" w14:textId="77777777" w:rsidR="00BC319F" w:rsidRPr="00CF7F88" w:rsidRDefault="00BC319F" w:rsidP="00BC319F">
      <w:pPr>
        <w:overflowPunct w:val="0"/>
        <w:adjustRightInd w:val="0"/>
        <w:spacing w:after="120"/>
        <w:contextualSpacing/>
        <w:textAlignment w:val="baseline"/>
        <w:rPr>
          <w:rFonts w:ascii="Arial" w:hAnsi="Arial" w:cs="Arial"/>
          <w:snapToGrid w:val="0"/>
          <w:sz w:val="20"/>
          <w:lang w:val="en-GB"/>
        </w:rPr>
      </w:pPr>
      <w:bookmarkStart w:id="1" w:name="_Ref178064866"/>
      <w:r w:rsidRPr="00CF7F88">
        <w:rPr>
          <w:rFonts w:ascii="Arial" w:hAnsi="Arial" w:cs="Arial"/>
          <w:snapToGrid w:val="0"/>
          <w:sz w:val="20"/>
          <w:lang w:val="en-GB"/>
        </w:rPr>
        <w:t xml:space="preserve">In RAN #80 the following was agreed </w:t>
      </w:r>
      <w:r w:rsidRPr="00CF7F88">
        <w:rPr>
          <w:rFonts w:ascii="Arial" w:hAnsi="Arial" w:cs="Arial"/>
          <w:snapToGrid w:val="0"/>
          <w:sz w:val="20"/>
          <w:lang w:val="en-GB"/>
        </w:rPr>
        <w:fldChar w:fldCharType="begin"/>
      </w:r>
      <w:r w:rsidRPr="00CF7F88">
        <w:rPr>
          <w:rFonts w:ascii="Arial" w:hAnsi="Arial" w:cs="Arial"/>
          <w:snapToGrid w:val="0"/>
          <w:sz w:val="20"/>
          <w:lang w:val="en-GB"/>
        </w:rPr>
        <w:instrText xml:space="preserve"> REF _Ref490169147 \r \h  \* MERGEFORMAT </w:instrText>
      </w:r>
      <w:r w:rsidRPr="00CF7F88">
        <w:rPr>
          <w:rFonts w:ascii="Arial" w:hAnsi="Arial" w:cs="Arial"/>
          <w:snapToGrid w:val="0"/>
          <w:sz w:val="20"/>
          <w:lang w:val="en-GB"/>
        </w:rPr>
      </w:r>
      <w:r w:rsidRPr="00CF7F88">
        <w:rPr>
          <w:rFonts w:ascii="Arial" w:hAnsi="Arial" w:cs="Arial"/>
          <w:snapToGrid w:val="0"/>
          <w:sz w:val="20"/>
          <w:lang w:val="en-GB"/>
        </w:rPr>
        <w:fldChar w:fldCharType="separate"/>
      </w:r>
      <w:r w:rsidRPr="00CF7F88">
        <w:rPr>
          <w:rFonts w:ascii="Arial" w:hAnsi="Arial" w:cs="Arial"/>
          <w:snapToGrid w:val="0"/>
          <w:sz w:val="20"/>
          <w:lang w:val="en-GB"/>
        </w:rPr>
        <w:t>[2]</w:t>
      </w:r>
      <w:r w:rsidRPr="00CF7F88">
        <w:rPr>
          <w:rFonts w:ascii="Arial" w:hAnsi="Arial" w:cs="Arial"/>
          <w:snapToGrid w:val="0"/>
          <w:sz w:val="20"/>
          <w:lang w:val="en-GB"/>
        </w:rPr>
        <w:fldChar w:fldCharType="end"/>
      </w:r>
      <w:r w:rsidRPr="00CF7F88">
        <w:rPr>
          <w:rFonts w:ascii="Arial" w:hAnsi="Arial" w:cs="Arial"/>
          <w:snapToGrid w:val="0"/>
          <w:sz w:val="20"/>
          <w:lang w:val="en-GB"/>
        </w:rPr>
        <w:t xml:space="preserve">: </w:t>
      </w:r>
    </w:p>
    <w:p w14:paraId="13350DAE" w14:textId="77777777" w:rsidR="00BC319F" w:rsidRPr="00CF7F88" w:rsidRDefault="00BC319F" w:rsidP="00BC319F">
      <w:pPr>
        <w:overflowPunct w:val="0"/>
        <w:adjustRightInd w:val="0"/>
        <w:rPr>
          <w:rFonts w:ascii="Arial" w:eastAsia="Times New Roman" w:hAnsi="Arial" w:cs="Arial"/>
          <w:b/>
          <w:bCs/>
          <w:sz w:val="20"/>
          <w:lang w:val="en-GB" w:eastAsia="en-US"/>
        </w:rPr>
      </w:pPr>
      <w:r w:rsidRPr="00CF7F88">
        <w:rPr>
          <w:rFonts w:ascii="Arial" w:eastAsia="Times New Roman" w:hAnsi="Arial" w:cs="Arial"/>
          <w:b/>
          <w:bCs/>
          <w:sz w:val="20"/>
          <w:lang w:val="en-GB" w:eastAsia="en-US"/>
        </w:rPr>
        <w:t>Improved DL transmission efficiency and/or UE power consumption:</w:t>
      </w:r>
    </w:p>
    <w:p w14:paraId="755A8C7F" w14:textId="77777777" w:rsidR="00BC319F" w:rsidRPr="00CF7F88" w:rsidRDefault="00BC319F" w:rsidP="00BC319F">
      <w:pPr>
        <w:numPr>
          <w:ilvl w:val="0"/>
          <w:numId w:val="24"/>
        </w:numPr>
        <w:overflowPunct w:val="0"/>
        <w:autoSpaceDE w:val="0"/>
        <w:autoSpaceDN w:val="0"/>
        <w:adjustRightInd w:val="0"/>
        <w:spacing w:after="180" w:line="240" w:lineRule="auto"/>
        <w:rPr>
          <w:rFonts w:ascii="Arial" w:eastAsia="Times New Roman" w:hAnsi="Arial" w:cs="Arial"/>
          <w:bCs/>
          <w:sz w:val="20"/>
          <w:lang w:val="en-GB" w:eastAsia="en-US"/>
        </w:rPr>
      </w:pPr>
      <w:r w:rsidRPr="00CF7F88">
        <w:rPr>
          <w:rFonts w:ascii="Arial" w:eastAsia="Times New Roman" w:hAnsi="Arial" w:cs="Arial"/>
          <w:bCs/>
          <w:sz w:val="20"/>
          <w:lang w:val="en-GB" w:eastAsia="en-US"/>
        </w:rPr>
        <w:t>Specify support for UE-group wake-up signal (WUS) [RAN1, RAN2, RAN4]</w:t>
      </w:r>
    </w:p>
    <w:p w14:paraId="24C77B75" w14:textId="1FDCE2B5" w:rsidR="00BC319F" w:rsidRPr="00CF7F88" w:rsidRDefault="00BC319F" w:rsidP="00BC319F">
      <w:pPr>
        <w:pStyle w:val="BodyText"/>
        <w:rPr>
          <w:sz w:val="20"/>
        </w:rPr>
      </w:pPr>
      <w:r w:rsidRPr="00CF7F88">
        <w:rPr>
          <w:sz w:val="20"/>
        </w:rPr>
        <w:t xml:space="preserve">This is to summarize the issues for the 6.2.1.1 providing questions and proposals on UE group MWUS based on the views expressed by companies in the contributions listed in the appendix. </w:t>
      </w:r>
    </w:p>
    <w:p w14:paraId="020415C4" w14:textId="3D99CDFC" w:rsidR="004000E8" w:rsidRDefault="00230D18" w:rsidP="00CE0424">
      <w:pPr>
        <w:pStyle w:val="Heading1"/>
      </w:pPr>
      <w:r>
        <w:t>2</w:t>
      </w:r>
      <w:r>
        <w:tab/>
      </w:r>
      <w:r w:rsidR="004000E8" w:rsidRPr="00CE0424">
        <w:t>Discussion</w:t>
      </w:r>
      <w:bookmarkEnd w:id="1"/>
    </w:p>
    <w:p w14:paraId="50800D3E" w14:textId="10456CC2" w:rsidR="00ED5187" w:rsidRDefault="00CF7F88" w:rsidP="00ED5187">
      <w:pPr>
        <w:pStyle w:val="Heading2"/>
      </w:pPr>
      <w:r>
        <w:t>2.1</w:t>
      </w:r>
      <w:r>
        <w:tab/>
      </w:r>
      <w:r w:rsidR="00ED5187">
        <w:t>High-level design criterion</w:t>
      </w:r>
    </w:p>
    <w:p w14:paraId="523CF84E" w14:textId="243A5427" w:rsidR="00040F30" w:rsidRDefault="00040F30" w:rsidP="00040F30">
      <w:pPr>
        <w:pStyle w:val="BodyText"/>
        <w:numPr>
          <w:ilvl w:val="0"/>
          <w:numId w:val="25"/>
        </w:numPr>
        <w:rPr>
          <w:sz w:val="20"/>
          <w:szCs w:val="20"/>
        </w:rPr>
      </w:pPr>
      <w:r>
        <w:rPr>
          <w:sz w:val="20"/>
          <w:szCs w:val="20"/>
        </w:rPr>
        <w:t>Backward compatible to legacy MWUS</w:t>
      </w:r>
      <w:r w:rsidR="00D45D2E" w:rsidRPr="00D45D2E">
        <w:rPr>
          <w:sz w:val="20"/>
          <w:szCs w:val="20"/>
        </w:rPr>
        <w:t xml:space="preserve"> without UE grouping</w:t>
      </w:r>
    </w:p>
    <w:p w14:paraId="080E97D7" w14:textId="77777777" w:rsidR="00040F30" w:rsidRPr="00F25875" w:rsidRDefault="00040F30" w:rsidP="00040F30">
      <w:pPr>
        <w:pStyle w:val="BodyText"/>
        <w:numPr>
          <w:ilvl w:val="1"/>
          <w:numId w:val="25"/>
        </w:numPr>
        <w:rPr>
          <w:sz w:val="20"/>
          <w:szCs w:val="20"/>
        </w:rPr>
      </w:pPr>
      <w:r>
        <w:rPr>
          <w:sz w:val="20"/>
          <w:szCs w:val="20"/>
        </w:rPr>
        <w:t xml:space="preserve">Ericsson: </w:t>
      </w:r>
      <w:r w:rsidRPr="00D109A1">
        <w:rPr>
          <w:sz w:val="20"/>
          <w:szCs w:val="20"/>
        </w:rPr>
        <w:t>Rel-16 WUS shall be able to co-exist with Rel-15 WUS</w:t>
      </w:r>
    </w:p>
    <w:p w14:paraId="32E3BBDE" w14:textId="77777777" w:rsidR="00040F30" w:rsidRPr="00F25875" w:rsidRDefault="00040F30" w:rsidP="00040F30">
      <w:pPr>
        <w:pStyle w:val="BodyText"/>
        <w:numPr>
          <w:ilvl w:val="1"/>
          <w:numId w:val="25"/>
        </w:numPr>
        <w:rPr>
          <w:sz w:val="20"/>
          <w:szCs w:val="20"/>
        </w:rPr>
      </w:pPr>
      <w:r w:rsidRPr="00F25875">
        <w:rPr>
          <w:sz w:val="20"/>
          <w:szCs w:val="20"/>
        </w:rPr>
        <w:t xml:space="preserve">Sony: </w:t>
      </w:r>
      <w:r w:rsidRPr="00D109A1">
        <w:rPr>
          <w:sz w:val="20"/>
          <w:szCs w:val="20"/>
        </w:rPr>
        <w:t>The operation of UE-group wake-up signal should strive to support backward compatibility and minimize the usage of potential extra physical resources.</w:t>
      </w:r>
    </w:p>
    <w:p w14:paraId="65AB064B" w14:textId="203FF429" w:rsidR="00040F30" w:rsidRPr="008B3A90" w:rsidRDefault="00040F30" w:rsidP="00040F30">
      <w:pPr>
        <w:pStyle w:val="BodyText"/>
        <w:numPr>
          <w:ilvl w:val="1"/>
          <w:numId w:val="25"/>
        </w:numPr>
        <w:rPr>
          <w:sz w:val="20"/>
          <w:szCs w:val="20"/>
        </w:rPr>
      </w:pPr>
      <w:r>
        <w:rPr>
          <w:sz w:val="20"/>
          <w:szCs w:val="20"/>
        </w:rPr>
        <w:t xml:space="preserve">Nokia, NSB: </w:t>
      </w:r>
      <w:r w:rsidRPr="00D109A1">
        <w:rPr>
          <w:sz w:val="20"/>
          <w:szCs w:val="20"/>
        </w:rPr>
        <w:t>Consider how legacy UEs can be supported with the grouping approach</w:t>
      </w:r>
    </w:p>
    <w:p w14:paraId="31B07012" w14:textId="77777777" w:rsidR="00111BE7" w:rsidRDefault="00040F30" w:rsidP="00111BE7">
      <w:pPr>
        <w:pStyle w:val="BodyText"/>
        <w:numPr>
          <w:ilvl w:val="1"/>
          <w:numId w:val="25"/>
        </w:numPr>
        <w:rPr>
          <w:sz w:val="20"/>
          <w:szCs w:val="20"/>
        </w:rPr>
      </w:pPr>
      <w:r>
        <w:rPr>
          <w:sz w:val="20"/>
          <w:szCs w:val="20"/>
        </w:rPr>
        <w:t xml:space="preserve">LGE: </w:t>
      </w:r>
      <w:r w:rsidRPr="00D109A1">
        <w:rPr>
          <w:sz w:val="20"/>
          <w:szCs w:val="20"/>
        </w:rPr>
        <w:t>UE-group WUS should be designed to be backward compatible with Rel-15 WUS</w:t>
      </w:r>
    </w:p>
    <w:p w14:paraId="57029FA8" w14:textId="6E60FA8D" w:rsidR="000D77C7" w:rsidRPr="00111BE7" w:rsidRDefault="0053522B" w:rsidP="00111BE7">
      <w:pPr>
        <w:pStyle w:val="BodyText"/>
        <w:numPr>
          <w:ilvl w:val="1"/>
          <w:numId w:val="25"/>
        </w:numPr>
        <w:rPr>
          <w:sz w:val="20"/>
          <w:szCs w:val="20"/>
        </w:rPr>
      </w:pPr>
      <w:r w:rsidRPr="00111BE7">
        <w:rPr>
          <w:sz w:val="20"/>
          <w:szCs w:val="20"/>
        </w:rPr>
        <w:t xml:space="preserve">Qualcomm: </w:t>
      </w:r>
      <w:r w:rsidR="00111BE7">
        <w:rPr>
          <w:sz w:val="20"/>
          <w:szCs w:val="20"/>
        </w:rPr>
        <w:t>Rel-16 UE-group MWUS should be backward compatible with legacy MWUS</w:t>
      </w:r>
      <w:r w:rsidR="00DB57BD">
        <w:rPr>
          <w:sz w:val="20"/>
          <w:szCs w:val="20"/>
        </w:rPr>
        <w:t xml:space="preserve"> and less impact on legacy UEs</w:t>
      </w:r>
    </w:p>
    <w:p w14:paraId="3D46D7C6" w14:textId="3D06E8FE" w:rsidR="00040F30" w:rsidRDefault="00040F30" w:rsidP="00ED5187">
      <w:pPr>
        <w:pStyle w:val="BodyText"/>
        <w:numPr>
          <w:ilvl w:val="0"/>
          <w:numId w:val="25"/>
        </w:numPr>
        <w:rPr>
          <w:sz w:val="20"/>
          <w:szCs w:val="20"/>
        </w:rPr>
      </w:pPr>
      <w:r>
        <w:rPr>
          <w:sz w:val="20"/>
          <w:szCs w:val="20"/>
        </w:rPr>
        <w:t>Comparable performance as legacy MWUS</w:t>
      </w:r>
      <w:r w:rsidR="00D45D2E" w:rsidRPr="00D45D2E">
        <w:rPr>
          <w:sz w:val="20"/>
          <w:szCs w:val="20"/>
        </w:rPr>
        <w:t xml:space="preserve"> without UE grouping</w:t>
      </w:r>
    </w:p>
    <w:p w14:paraId="6373AA93" w14:textId="7FEFD5BC" w:rsidR="005C3C8B" w:rsidRDefault="00ED5187" w:rsidP="00040F30">
      <w:pPr>
        <w:pStyle w:val="BodyText"/>
        <w:numPr>
          <w:ilvl w:val="1"/>
          <w:numId w:val="25"/>
        </w:numPr>
        <w:rPr>
          <w:sz w:val="20"/>
          <w:szCs w:val="20"/>
        </w:rPr>
      </w:pPr>
      <w:r w:rsidRPr="00D109A1">
        <w:rPr>
          <w:sz w:val="20"/>
          <w:szCs w:val="20"/>
        </w:rPr>
        <w:t>Ericsson: UE power consumption and network overhead of Rel-16 WUS should be equal or better than that of Rel-15 WUS</w:t>
      </w:r>
    </w:p>
    <w:p w14:paraId="2EE78808" w14:textId="127C8109" w:rsidR="00111BE7" w:rsidRDefault="00111BE7" w:rsidP="00111BE7">
      <w:pPr>
        <w:pStyle w:val="BodyText"/>
        <w:numPr>
          <w:ilvl w:val="1"/>
          <w:numId w:val="25"/>
        </w:numPr>
        <w:rPr>
          <w:sz w:val="20"/>
          <w:szCs w:val="20"/>
        </w:rPr>
      </w:pPr>
      <w:r>
        <w:rPr>
          <w:sz w:val="20"/>
          <w:szCs w:val="20"/>
        </w:rPr>
        <w:t>Qualcomm: t</w:t>
      </w:r>
      <w:r w:rsidRPr="00111BE7">
        <w:rPr>
          <w:sz w:val="20"/>
          <w:szCs w:val="20"/>
        </w:rPr>
        <w:t>he configuration of UE-group MWUS maximum/actual/gap duration is similar as that of legacy MWUS.</w:t>
      </w:r>
    </w:p>
    <w:p w14:paraId="3E4E7AB2" w14:textId="53B1C12D" w:rsidR="00111BE7" w:rsidRPr="006D582D" w:rsidRDefault="00111BE7" w:rsidP="006D582D">
      <w:pPr>
        <w:pStyle w:val="Caption"/>
        <w:spacing w:after="0"/>
        <w:jc w:val="both"/>
        <w:rPr>
          <w:rFonts w:ascii="Arial" w:hAnsi="Arial"/>
          <w:sz w:val="20"/>
          <w:szCs w:val="20"/>
          <w:lang w:eastAsia="zh-CN"/>
        </w:rPr>
      </w:pPr>
      <w:r w:rsidRPr="006D582D">
        <w:rPr>
          <w:rFonts w:ascii="Arial" w:hAnsi="Arial"/>
          <w:sz w:val="20"/>
          <w:szCs w:val="20"/>
          <w:lang w:eastAsia="zh-CN"/>
        </w:rPr>
        <w:t xml:space="preserve">Proposal 1: </w:t>
      </w:r>
      <w:r w:rsidR="00C476C8">
        <w:rPr>
          <w:rFonts w:ascii="Arial" w:hAnsi="Arial"/>
          <w:sz w:val="20"/>
          <w:szCs w:val="20"/>
          <w:lang w:eastAsia="zh-CN"/>
        </w:rPr>
        <w:t xml:space="preserve">The design of </w:t>
      </w:r>
      <w:r w:rsidRPr="006D582D">
        <w:rPr>
          <w:rFonts w:ascii="Arial" w:hAnsi="Arial"/>
          <w:sz w:val="20"/>
          <w:szCs w:val="20"/>
          <w:lang w:eastAsia="zh-CN"/>
        </w:rPr>
        <w:t>Rel-16 UE-group MWUS should</w:t>
      </w:r>
      <w:r w:rsidR="00595BA1">
        <w:rPr>
          <w:rFonts w:ascii="Arial" w:hAnsi="Arial"/>
          <w:sz w:val="20"/>
          <w:szCs w:val="20"/>
          <w:lang w:eastAsia="zh-CN"/>
        </w:rPr>
        <w:t xml:space="preserve"> at least</w:t>
      </w:r>
      <w:r w:rsidR="00C476C8">
        <w:rPr>
          <w:rFonts w:ascii="Arial" w:hAnsi="Arial"/>
          <w:sz w:val="20"/>
          <w:szCs w:val="20"/>
          <w:lang w:eastAsia="zh-CN"/>
        </w:rPr>
        <w:t xml:space="preserve"> consider</w:t>
      </w:r>
    </w:p>
    <w:p w14:paraId="33DD4E78" w14:textId="13A5DF41" w:rsidR="00111BE7" w:rsidRPr="006D582D" w:rsidRDefault="00C476C8" w:rsidP="00111BE7">
      <w:pPr>
        <w:pStyle w:val="ListParagraph"/>
        <w:numPr>
          <w:ilvl w:val="0"/>
          <w:numId w:val="29"/>
        </w:numPr>
        <w:rPr>
          <w:rFonts w:ascii="Arial" w:eastAsiaTheme="minorEastAsia" w:hAnsi="Arial"/>
          <w:b/>
          <w:sz w:val="20"/>
          <w:szCs w:val="20"/>
          <w:lang w:val="en-US" w:eastAsia="zh-CN"/>
        </w:rPr>
      </w:pPr>
      <w:r>
        <w:rPr>
          <w:rFonts w:ascii="Arial" w:eastAsiaTheme="minorEastAsia" w:hAnsi="Arial"/>
          <w:b/>
          <w:sz w:val="20"/>
          <w:szCs w:val="20"/>
          <w:lang w:val="en-US" w:eastAsia="zh-CN"/>
        </w:rPr>
        <w:t>B</w:t>
      </w:r>
      <w:r w:rsidR="00111BE7" w:rsidRPr="006D582D">
        <w:rPr>
          <w:rFonts w:ascii="Arial" w:eastAsiaTheme="minorEastAsia" w:hAnsi="Arial"/>
          <w:b/>
          <w:sz w:val="20"/>
          <w:szCs w:val="20"/>
          <w:lang w:val="en-US" w:eastAsia="zh-CN"/>
        </w:rPr>
        <w:t>ackward compatibility with legacy MWUS</w:t>
      </w:r>
      <w:r w:rsidR="00B055B6">
        <w:rPr>
          <w:rFonts w:ascii="Arial" w:eastAsiaTheme="minorEastAsia" w:hAnsi="Arial"/>
          <w:b/>
          <w:sz w:val="20"/>
          <w:szCs w:val="20"/>
          <w:lang w:val="en-US" w:eastAsia="zh-CN"/>
        </w:rPr>
        <w:t xml:space="preserve"> without UE grouping</w:t>
      </w:r>
    </w:p>
    <w:p w14:paraId="0EDEA448" w14:textId="65C67E1C" w:rsidR="00FC29FE" w:rsidRDefault="00111BE7" w:rsidP="00111BE7">
      <w:pPr>
        <w:pStyle w:val="ListParagraph"/>
        <w:numPr>
          <w:ilvl w:val="0"/>
          <w:numId w:val="29"/>
        </w:numPr>
        <w:rPr>
          <w:rFonts w:ascii="Arial" w:eastAsiaTheme="minorEastAsia" w:hAnsi="Arial"/>
          <w:b/>
          <w:sz w:val="20"/>
          <w:szCs w:val="20"/>
          <w:lang w:val="en-US" w:eastAsia="zh-CN"/>
        </w:rPr>
      </w:pPr>
      <w:r w:rsidRPr="006D582D">
        <w:rPr>
          <w:rFonts w:ascii="Arial" w:eastAsiaTheme="minorEastAsia" w:hAnsi="Arial"/>
          <w:b/>
          <w:sz w:val="20"/>
          <w:szCs w:val="20"/>
          <w:lang w:val="en-US" w:eastAsia="zh-CN"/>
        </w:rPr>
        <w:t>UE power consumption</w:t>
      </w:r>
    </w:p>
    <w:p w14:paraId="53CEAF72" w14:textId="1C8CF6F0" w:rsidR="00111BE7" w:rsidRDefault="00FC29FE" w:rsidP="00111BE7">
      <w:pPr>
        <w:pStyle w:val="ListParagraph"/>
        <w:numPr>
          <w:ilvl w:val="0"/>
          <w:numId w:val="29"/>
        </w:numPr>
        <w:rPr>
          <w:rFonts w:ascii="Arial" w:eastAsiaTheme="minorEastAsia" w:hAnsi="Arial"/>
          <w:b/>
          <w:sz w:val="20"/>
          <w:szCs w:val="20"/>
          <w:lang w:val="en-US" w:eastAsia="zh-CN"/>
        </w:rPr>
      </w:pPr>
      <w:r>
        <w:rPr>
          <w:rFonts w:ascii="Arial" w:eastAsiaTheme="minorEastAsia" w:hAnsi="Arial"/>
          <w:b/>
          <w:sz w:val="20"/>
          <w:szCs w:val="20"/>
          <w:lang w:val="en-US" w:eastAsia="zh-CN"/>
        </w:rPr>
        <w:t>P</w:t>
      </w:r>
      <w:r w:rsidR="00111BE7" w:rsidRPr="006D582D">
        <w:rPr>
          <w:rFonts w:ascii="Arial" w:eastAsiaTheme="minorEastAsia" w:hAnsi="Arial"/>
          <w:b/>
          <w:sz w:val="20"/>
          <w:szCs w:val="20"/>
          <w:lang w:val="en-US" w:eastAsia="zh-CN"/>
        </w:rPr>
        <w:t>otential extra network overhead</w:t>
      </w:r>
    </w:p>
    <w:p w14:paraId="66EA1121" w14:textId="0CAF3A77" w:rsidR="00AD612F" w:rsidRPr="006D582D" w:rsidRDefault="00B055B6" w:rsidP="00111BE7">
      <w:pPr>
        <w:pStyle w:val="ListParagraph"/>
        <w:numPr>
          <w:ilvl w:val="0"/>
          <w:numId w:val="29"/>
        </w:numPr>
        <w:rPr>
          <w:rFonts w:ascii="Arial" w:eastAsiaTheme="minorEastAsia" w:hAnsi="Arial"/>
          <w:b/>
          <w:sz w:val="20"/>
          <w:szCs w:val="20"/>
          <w:lang w:val="en-US" w:eastAsia="zh-CN"/>
        </w:rPr>
      </w:pPr>
      <w:r>
        <w:rPr>
          <w:rFonts w:ascii="Arial" w:eastAsiaTheme="minorEastAsia" w:hAnsi="Arial"/>
          <w:b/>
          <w:sz w:val="20"/>
          <w:szCs w:val="20"/>
          <w:lang w:val="en-US" w:eastAsia="zh-CN"/>
        </w:rPr>
        <w:t>Impact on legacy UEs without UE grouping</w:t>
      </w:r>
    </w:p>
    <w:p w14:paraId="23A571A8" w14:textId="4D6053D9" w:rsidR="00111BE7" w:rsidRPr="006D582D" w:rsidRDefault="00111BE7" w:rsidP="00111BE7">
      <w:pPr>
        <w:rPr>
          <w:rFonts w:ascii="Arial" w:hAnsi="Arial"/>
          <w:b/>
          <w:sz w:val="20"/>
          <w:szCs w:val="20"/>
        </w:rPr>
      </w:pPr>
    </w:p>
    <w:p w14:paraId="5C689399" w14:textId="77777777" w:rsidR="00111BE7" w:rsidRPr="00111BE7" w:rsidRDefault="00111BE7" w:rsidP="00111BE7">
      <w:pPr>
        <w:rPr>
          <w:lang w:eastAsia="en-GB"/>
        </w:rPr>
      </w:pPr>
    </w:p>
    <w:p w14:paraId="4D6F041F" w14:textId="77777777" w:rsidR="00111BE7" w:rsidRPr="00111BE7" w:rsidRDefault="00111BE7" w:rsidP="00111BE7">
      <w:pPr>
        <w:pStyle w:val="BodyText"/>
        <w:rPr>
          <w:sz w:val="20"/>
          <w:szCs w:val="20"/>
        </w:rPr>
      </w:pPr>
    </w:p>
    <w:p w14:paraId="108C82B4" w14:textId="77777777" w:rsidR="00AC4862" w:rsidRDefault="00230D18" w:rsidP="00660ACE">
      <w:pPr>
        <w:pStyle w:val="Heading2"/>
      </w:pPr>
      <w:r>
        <w:t>2.</w:t>
      </w:r>
      <w:r w:rsidR="00CF7F88">
        <w:t>2</w:t>
      </w:r>
      <w:r>
        <w:tab/>
      </w:r>
      <w:r w:rsidR="00BC319F">
        <w:t>Multiplexing schemes for UE group MWUS</w:t>
      </w:r>
    </w:p>
    <w:p w14:paraId="668916EB" w14:textId="15E77A99" w:rsidR="00AC4862" w:rsidRPr="002115FC" w:rsidRDefault="00AC4862" w:rsidP="00AC4862">
      <w:pPr>
        <w:spacing w:after="0"/>
        <w:rPr>
          <w:rFonts w:ascii="Arial" w:hAnsi="Arial"/>
          <w:sz w:val="20"/>
          <w:szCs w:val="20"/>
        </w:rPr>
      </w:pPr>
      <w:r w:rsidRPr="002115FC">
        <w:rPr>
          <w:rFonts w:ascii="Arial" w:hAnsi="Arial"/>
          <w:sz w:val="20"/>
          <w:szCs w:val="20"/>
        </w:rPr>
        <w:t xml:space="preserve">Alt1: UE-group </w:t>
      </w:r>
      <w:r w:rsidR="00340872" w:rsidRPr="002115FC">
        <w:rPr>
          <w:rFonts w:ascii="Arial" w:hAnsi="Arial"/>
          <w:sz w:val="20"/>
          <w:szCs w:val="20"/>
        </w:rPr>
        <w:t xml:space="preserve">WUSs </w:t>
      </w:r>
      <w:proofErr w:type="gramStart"/>
      <w:r w:rsidR="00340872" w:rsidRPr="002115FC">
        <w:rPr>
          <w:rFonts w:ascii="Arial" w:hAnsi="Arial"/>
          <w:sz w:val="20"/>
          <w:szCs w:val="20"/>
        </w:rPr>
        <w:t>are</w:t>
      </w:r>
      <w:proofErr w:type="gramEnd"/>
      <w:r w:rsidRPr="002115FC">
        <w:rPr>
          <w:rFonts w:ascii="Arial" w:hAnsi="Arial"/>
          <w:sz w:val="20"/>
          <w:szCs w:val="20"/>
        </w:rPr>
        <w:t xml:space="preserve"> </w:t>
      </w:r>
      <w:r w:rsidR="00340872" w:rsidRPr="002115FC">
        <w:rPr>
          <w:rFonts w:ascii="Arial" w:hAnsi="Arial"/>
          <w:sz w:val="20"/>
          <w:szCs w:val="20"/>
        </w:rPr>
        <w:t xml:space="preserve">multiplexed not limited </w:t>
      </w:r>
      <w:r w:rsidRPr="002115FC">
        <w:rPr>
          <w:rFonts w:ascii="Arial" w:hAnsi="Arial"/>
          <w:sz w:val="20"/>
          <w:szCs w:val="20"/>
        </w:rPr>
        <w:t>in same NB as associated PO</w:t>
      </w:r>
    </w:p>
    <w:p w14:paraId="7000DF8E" w14:textId="5E24BEB7" w:rsidR="00AC4862" w:rsidRPr="002115FC" w:rsidRDefault="00AC4862" w:rsidP="00AC4862">
      <w:pPr>
        <w:pStyle w:val="ListParagraph"/>
        <w:numPr>
          <w:ilvl w:val="0"/>
          <w:numId w:val="32"/>
        </w:numPr>
        <w:rPr>
          <w:rFonts w:ascii="Arial" w:eastAsiaTheme="minorEastAsia" w:hAnsi="Arial"/>
          <w:sz w:val="20"/>
          <w:szCs w:val="20"/>
          <w:lang w:val="en-US" w:eastAsia="zh-CN"/>
        </w:rPr>
      </w:pPr>
      <w:r w:rsidRPr="002115FC">
        <w:rPr>
          <w:rFonts w:ascii="Arial" w:eastAsiaTheme="minorEastAsia" w:hAnsi="Arial"/>
          <w:sz w:val="20"/>
          <w:szCs w:val="20"/>
          <w:lang w:val="en-US" w:eastAsia="zh-CN"/>
        </w:rPr>
        <w:t>Inte</w:t>
      </w:r>
      <w:r w:rsidR="00E87FAC" w:rsidRPr="002115FC">
        <w:rPr>
          <w:rFonts w:ascii="Arial" w:eastAsiaTheme="minorEastAsia" w:hAnsi="Arial"/>
          <w:sz w:val="20"/>
          <w:szCs w:val="20"/>
          <w:lang w:val="en-US" w:eastAsia="zh-CN"/>
        </w:rPr>
        <w:t>l</w:t>
      </w:r>
    </w:p>
    <w:p w14:paraId="68276448" w14:textId="1E78F9DE" w:rsidR="00754966" w:rsidRPr="002115FC" w:rsidRDefault="00AC4862" w:rsidP="00AC4862">
      <w:pPr>
        <w:spacing w:after="0"/>
        <w:rPr>
          <w:rFonts w:ascii="Arial" w:hAnsi="Arial"/>
          <w:sz w:val="20"/>
          <w:szCs w:val="20"/>
        </w:rPr>
      </w:pPr>
      <w:r w:rsidRPr="002115FC">
        <w:rPr>
          <w:rFonts w:ascii="Arial" w:hAnsi="Arial"/>
          <w:sz w:val="20"/>
          <w:szCs w:val="20"/>
        </w:rPr>
        <w:t>Alt2: UE-group WUS</w:t>
      </w:r>
      <w:r w:rsidR="00340872" w:rsidRPr="002115FC">
        <w:rPr>
          <w:rFonts w:ascii="Arial" w:hAnsi="Arial"/>
          <w:sz w:val="20"/>
          <w:szCs w:val="20"/>
        </w:rPr>
        <w:t>s</w:t>
      </w:r>
      <w:r w:rsidRPr="002115FC">
        <w:rPr>
          <w:rFonts w:ascii="Arial" w:hAnsi="Arial"/>
          <w:sz w:val="20"/>
          <w:szCs w:val="20"/>
        </w:rPr>
        <w:t xml:space="preserve"> </w:t>
      </w:r>
      <w:proofErr w:type="gramStart"/>
      <w:r w:rsidR="00340872" w:rsidRPr="002115FC">
        <w:rPr>
          <w:rFonts w:ascii="Arial" w:hAnsi="Arial"/>
          <w:sz w:val="20"/>
          <w:szCs w:val="20"/>
        </w:rPr>
        <w:t>are</w:t>
      </w:r>
      <w:proofErr w:type="gramEnd"/>
      <w:r w:rsidR="00340872" w:rsidRPr="002115FC">
        <w:rPr>
          <w:rFonts w:ascii="Arial" w:hAnsi="Arial"/>
          <w:sz w:val="20"/>
          <w:szCs w:val="20"/>
        </w:rPr>
        <w:t xml:space="preserve"> </w:t>
      </w:r>
      <w:r w:rsidRPr="002115FC">
        <w:rPr>
          <w:rFonts w:ascii="Arial" w:hAnsi="Arial"/>
          <w:sz w:val="20"/>
          <w:szCs w:val="20"/>
        </w:rPr>
        <w:t>multiplexed in same NB as associated PO</w:t>
      </w:r>
    </w:p>
    <w:p w14:paraId="1530996C" w14:textId="53D165F3" w:rsidR="00AC4862" w:rsidRPr="002115FC" w:rsidRDefault="00AC4862" w:rsidP="00AC4862">
      <w:pPr>
        <w:pStyle w:val="ListParagraph"/>
        <w:numPr>
          <w:ilvl w:val="0"/>
          <w:numId w:val="32"/>
        </w:numPr>
        <w:rPr>
          <w:rFonts w:ascii="Arial" w:eastAsiaTheme="minorEastAsia" w:hAnsi="Arial"/>
          <w:sz w:val="20"/>
          <w:szCs w:val="20"/>
          <w:lang w:val="en-US" w:eastAsia="zh-CN"/>
        </w:rPr>
      </w:pPr>
      <w:r w:rsidRPr="002115FC">
        <w:rPr>
          <w:rFonts w:ascii="Arial" w:eastAsiaTheme="minorEastAsia" w:hAnsi="Arial"/>
          <w:sz w:val="20"/>
          <w:szCs w:val="20"/>
          <w:lang w:val="en-US" w:eastAsia="zh-CN"/>
        </w:rPr>
        <w:t>Ericsson, Nokia, NSB, Samsung, LGE, Sony, Vivo, ZTE, Qualcomm</w:t>
      </w:r>
    </w:p>
    <w:tbl>
      <w:tblPr>
        <w:tblStyle w:val="TableGrid"/>
        <w:tblW w:w="0" w:type="auto"/>
        <w:tblLayout w:type="fixed"/>
        <w:tblLook w:val="04A0" w:firstRow="1" w:lastRow="0" w:firstColumn="1" w:lastColumn="0" w:noHBand="0" w:noVBand="1"/>
      </w:tblPr>
      <w:tblGrid>
        <w:gridCol w:w="715"/>
        <w:gridCol w:w="2160"/>
        <w:gridCol w:w="3240"/>
        <w:gridCol w:w="1260"/>
        <w:gridCol w:w="2254"/>
      </w:tblGrid>
      <w:tr w:rsidR="005C3C8B" w:rsidRPr="00E67E2A" w14:paraId="73F1D3A0" w14:textId="77777777" w:rsidTr="00CB1518">
        <w:tc>
          <w:tcPr>
            <w:tcW w:w="715" w:type="dxa"/>
          </w:tcPr>
          <w:p w14:paraId="24AE399B" w14:textId="77777777" w:rsidR="005C3C8B" w:rsidRPr="00E67E2A" w:rsidRDefault="005C3C8B" w:rsidP="005C3C8B">
            <w:pPr>
              <w:pStyle w:val="BodyText"/>
              <w:rPr>
                <w:sz w:val="20"/>
                <w:szCs w:val="20"/>
              </w:rPr>
            </w:pPr>
          </w:p>
        </w:tc>
        <w:tc>
          <w:tcPr>
            <w:tcW w:w="2160" w:type="dxa"/>
          </w:tcPr>
          <w:p w14:paraId="4AE4B01F" w14:textId="347F5E4B" w:rsidR="005C3C8B" w:rsidRPr="00E67E2A" w:rsidRDefault="005C3C8B" w:rsidP="005C3C8B">
            <w:pPr>
              <w:pStyle w:val="BodyText"/>
              <w:rPr>
                <w:sz w:val="20"/>
                <w:szCs w:val="20"/>
              </w:rPr>
            </w:pPr>
            <w:r w:rsidRPr="00E67E2A">
              <w:rPr>
                <w:sz w:val="20"/>
                <w:szCs w:val="20"/>
              </w:rPr>
              <w:t>Pros</w:t>
            </w:r>
          </w:p>
        </w:tc>
        <w:tc>
          <w:tcPr>
            <w:tcW w:w="3240" w:type="dxa"/>
          </w:tcPr>
          <w:p w14:paraId="424573AC" w14:textId="48AAD2AC" w:rsidR="005C3C8B" w:rsidRPr="00E67E2A" w:rsidRDefault="005C3C8B" w:rsidP="005C3C8B">
            <w:pPr>
              <w:pStyle w:val="BodyText"/>
              <w:rPr>
                <w:sz w:val="20"/>
                <w:szCs w:val="20"/>
              </w:rPr>
            </w:pPr>
            <w:r w:rsidRPr="00E67E2A">
              <w:rPr>
                <w:sz w:val="20"/>
                <w:szCs w:val="20"/>
              </w:rPr>
              <w:t>Cons</w:t>
            </w:r>
          </w:p>
        </w:tc>
        <w:tc>
          <w:tcPr>
            <w:tcW w:w="1260" w:type="dxa"/>
          </w:tcPr>
          <w:p w14:paraId="7D73623A" w14:textId="5CB37707" w:rsidR="005C3C8B" w:rsidRPr="00E67E2A" w:rsidRDefault="005C3C8B" w:rsidP="005C3C8B">
            <w:pPr>
              <w:pStyle w:val="BodyText"/>
              <w:rPr>
                <w:sz w:val="20"/>
                <w:szCs w:val="20"/>
              </w:rPr>
            </w:pPr>
            <w:r w:rsidRPr="00E67E2A">
              <w:rPr>
                <w:sz w:val="20"/>
                <w:szCs w:val="20"/>
              </w:rPr>
              <w:t>Supporting compan</w:t>
            </w:r>
            <w:r w:rsidR="005257BC">
              <w:rPr>
                <w:sz w:val="20"/>
                <w:szCs w:val="20"/>
              </w:rPr>
              <w:t>ies</w:t>
            </w:r>
          </w:p>
        </w:tc>
        <w:tc>
          <w:tcPr>
            <w:tcW w:w="2254" w:type="dxa"/>
          </w:tcPr>
          <w:p w14:paraId="4E8C359E" w14:textId="1D241071" w:rsidR="005C3C8B" w:rsidRPr="00E67E2A" w:rsidRDefault="00E67E2A" w:rsidP="005C3C8B">
            <w:pPr>
              <w:pStyle w:val="BodyText"/>
              <w:rPr>
                <w:sz w:val="20"/>
                <w:szCs w:val="20"/>
              </w:rPr>
            </w:pPr>
            <w:r w:rsidRPr="00E67E2A">
              <w:rPr>
                <w:sz w:val="20"/>
                <w:szCs w:val="20"/>
              </w:rPr>
              <w:t>Notes</w:t>
            </w:r>
          </w:p>
        </w:tc>
      </w:tr>
      <w:tr w:rsidR="005C3C8B" w:rsidRPr="00E67E2A" w14:paraId="12F2C034" w14:textId="77777777" w:rsidTr="00CB1518">
        <w:tc>
          <w:tcPr>
            <w:tcW w:w="715" w:type="dxa"/>
          </w:tcPr>
          <w:p w14:paraId="1F508A2D" w14:textId="340E941D" w:rsidR="005C3C8B" w:rsidRPr="00E67E2A" w:rsidRDefault="005C3C8B" w:rsidP="005C3C8B">
            <w:pPr>
              <w:pStyle w:val="BodyText"/>
              <w:rPr>
                <w:sz w:val="20"/>
                <w:szCs w:val="20"/>
              </w:rPr>
            </w:pPr>
            <w:r w:rsidRPr="00E67E2A">
              <w:rPr>
                <w:sz w:val="20"/>
                <w:szCs w:val="20"/>
              </w:rPr>
              <w:t>Alt</w:t>
            </w:r>
            <w:r w:rsidR="00AC4862">
              <w:rPr>
                <w:sz w:val="20"/>
                <w:szCs w:val="20"/>
              </w:rPr>
              <w:t>2a</w:t>
            </w:r>
            <w:r w:rsidRPr="00E67E2A">
              <w:rPr>
                <w:sz w:val="20"/>
                <w:szCs w:val="20"/>
              </w:rPr>
              <w:t xml:space="preserve"> TDM</w:t>
            </w:r>
          </w:p>
        </w:tc>
        <w:tc>
          <w:tcPr>
            <w:tcW w:w="2160" w:type="dxa"/>
          </w:tcPr>
          <w:p w14:paraId="7C47F7A6" w14:textId="2B991B75" w:rsidR="005C3C8B" w:rsidRDefault="00E67E2A" w:rsidP="005C3C8B">
            <w:pPr>
              <w:pStyle w:val="BodyText"/>
              <w:rPr>
                <w:sz w:val="20"/>
                <w:szCs w:val="20"/>
              </w:rPr>
            </w:pPr>
            <w:r w:rsidRPr="00E67E2A">
              <w:rPr>
                <w:sz w:val="20"/>
                <w:szCs w:val="20"/>
              </w:rPr>
              <w:t>No power boosting issue</w:t>
            </w:r>
            <w:r w:rsidR="004B24D3">
              <w:rPr>
                <w:sz w:val="20"/>
                <w:szCs w:val="20"/>
              </w:rPr>
              <w:t>;</w:t>
            </w:r>
            <w:r w:rsidR="00320AFE">
              <w:rPr>
                <w:sz w:val="20"/>
                <w:szCs w:val="20"/>
              </w:rPr>
              <w:t xml:space="preserve"> </w:t>
            </w:r>
          </w:p>
          <w:p w14:paraId="2BBF1638" w14:textId="7C2BF9A6" w:rsidR="00320AFE" w:rsidRPr="00E67E2A" w:rsidRDefault="00320AFE" w:rsidP="005C3C8B">
            <w:pPr>
              <w:pStyle w:val="BodyText"/>
              <w:rPr>
                <w:sz w:val="20"/>
                <w:szCs w:val="20"/>
              </w:rPr>
            </w:pPr>
            <w:r>
              <w:rPr>
                <w:sz w:val="20"/>
                <w:szCs w:val="20"/>
              </w:rPr>
              <w:t>Short duration;</w:t>
            </w:r>
          </w:p>
          <w:p w14:paraId="00DF13E8" w14:textId="44057ED7" w:rsidR="00E67E2A" w:rsidRDefault="00E67E2A" w:rsidP="005C3C8B">
            <w:pPr>
              <w:pStyle w:val="BodyText"/>
              <w:rPr>
                <w:sz w:val="20"/>
                <w:szCs w:val="20"/>
              </w:rPr>
            </w:pPr>
            <w:r w:rsidRPr="00E67E2A">
              <w:rPr>
                <w:sz w:val="20"/>
                <w:szCs w:val="20"/>
              </w:rPr>
              <w:t>Orthogonal</w:t>
            </w:r>
            <w:r w:rsidR="004B24D3">
              <w:rPr>
                <w:sz w:val="20"/>
                <w:szCs w:val="20"/>
              </w:rPr>
              <w:t>;</w:t>
            </w:r>
          </w:p>
          <w:p w14:paraId="6FD1AD4C" w14:textId="1F441EE2" w:rsidR="004B24D3" w:rsidRPr="00E67E2A" w:rsidRDefault="004B24D3" w:rsidP="005C3C8B">
            <w:pPr>
              <w:pStyle w:val="BodyText"/>
              <w:rPr>
                <w:sz w:val="20"/>
                <w:szCs w:val="20"/>
              </w:rPr>
            </w:pPr>
            <w:r>
              <w:rPr>
                <w:sz w:val="20"/>
                <w:szCs w:val="20"/>
              </w:rPr>
              <w:t>No impact on legacy MWUS;</w:t>
            </w:r>
          </w:p>
        </w:tc>
        <w:tc>
          <w:tcPr>
            <w:tcW w:w="3240" w:type="dxa"/>
          </w:tcPr>
          <w:p w14:paraId="77AA7CBA" w14:textId="77777777" w:rsidR="004E6A6E" w:rsidRDefault="00320AFE" w:rsidP="005C3C8B">
            <w:pPr>
              <w:pStyle w:val="BodyText"/>
              <w:rPr>
                <w:sz w:val="20"/>
                <w:szCs w:val="20"/>
              </w:rPr>
            </w:pPr>
            <w:r>
              <w:rPr>
                <w:sz w:val="20"/>
                <w:szCs w:val="20"/>
              </w:rPr>
              <w:t>Larger delay</w:t>
            </w:r>
          </w:p>
          <w:p w14:paraId="59F22B5A" w14:textId="3F0079FE" w:rsidR="004E6A6E" w:rsidRPr="00E67E2A" w:rsidRDefault="00AF5E2F" w:rsidP="005C3C8B">
            <w:pPr>
              <w:pStyle w:val="BodyText"/>
              <w:rPr>
                <w:sz w:val="20"/>
                <w:szCs w:val="20"/>
              </w:rPr>
            </w:pPr>
            <w:r>
              <w:rPr>
                <w:sz w:val="20"/>
                <w:szCs w:val="20"/>
              </w:rPr>
              <w:t>Different</w:t>
            </w:r>
            <w:r w:rsidR="004E6A6E">
              <w:rPr>
                <w:sz w:val="20"/>
                <w:szCs w:val="20"/>
              </w:rPr>
              <w:t xml:space="preserve"> </w:t>
            </w:r>
            <w:r w:rsidR="0016394E">
              <w:rPr>
                <w:sz w:val="20"/>
                <w:szCs w:val="20"/>
              </w:rPr>
              <w:t xml:space="preserve">delay </w:t>
            </w:r>
            <w:r w:rsidR="005A6496">
              <w:rPr>
                <w:sz w:val="20"/>
                <w:szCs w:val="20"/>
              </w:rPr>
              <w:t>due to different time offsets</w:t>
            </w:r>
          </w:p>
        </w:tc>
        <w:tc>
          <w:tcPr>
            <w:tcW w:w="1260" w:type="dxa"/>
          </w:tcPr>
          <w:p w14:paraId="3A760785" w14:textId="3A5E437C" w:rsidR="005C3C8B" w:rsidRPr="00E67E2A" w:rsidRDefault="00E67E2A" w:rsidP="005C3C8B">
            <w:pPr>
              <w:pStyle w:val="BodyText"/>
              <w:rPr>
                <w:sz w:val="20"/>
                <w:szCs w:val="20"/>
              </w:rPr>
            </w:pPr>
            <w:r w:rsidRPr="00E67E2A">
              <w:rPr>
                <w:sz w:val="20"/>
                <w:szCs w:val="20"/>
              </w:rPr>
              <w:t>Qualcomm</w:t>
            </w:r>
          </w:p>
        </w:tc>
        <w:tc>
          <w:tcPr>
            <w:tcW w:w="2254" w:type="dxa"/>
          </w:tcPr>
          <w:p w14:paraId="5D0B3B67" w14:textId="1F6B7738" w:rsidR="005C3C8B" w:rsidRPr="00E67E2A" w:rsidRDefault="005C3C8B" w:rsidP="005C3C8B">
            <w:pPr>
              <w:pStyle w:val="BodyText"/>
              <w:rPr>
                <w:sz w:val="20"/>
                <w:szCs w:val="20"/>
              </w:rPr>
            </w:pPr>
          </w:p>
        </w:tc>
      </w:tr>
      <w:tr w:rsidR="005C3C8B" w:rsidRPr="00E67E2A" w14:paraId="041E3711" w14:textId="77777777" w:rsidTr="00CB1518">
        <w:trPr>
          <w:trHeight w:val="1331"/>
        </w:trPr>
        <w:tc>
          <w:tcPr>
            <w:tcW w:w="715" w:type="dxa"/>
          </w:tcPr>
          <w:p w14:paraId="05C43FF2" w14:textId="2E54E5BE" w:rsidR="005C3C8B" w:rsidRPr="00E67E2A" w:rsidRDefault="005C3C8B" w:rsidP="005C3C8B">
            <w:pPr>
              <w:pStyle w:val="BodyText"/>
              <w:rPr>
                <w:sz w:val="20"/>
                <w:szCs w:val="20"/>
              </w:rPr>
            </w:pPr>
            <w:r w:rsidRPr="00E67E2A">
              <w:rPr>
                <w:sz w:val="20"/>
                <w:szCs w:val="20"/>
              </w:rPr>
              <w:t>Alt2</w:t>
            </w:r>
            <w:r w:rsidR="00AC4862">
              <w:rPr>
                <w:sz w:val="20"/>
                <w:szCs w:val="20"/>
              </w:rPr>
              <w:t>b</w:t>
            </w:r>
            <w:r w:rsidRPr="00E67E2A">
              <w:rPr>
                <w:sz w:val="20"/>
                <w:szCs w:val="20"/>
              </w:rPr>
              <w:t xml:space="preserve"> FDM</w:t>
            </w:r>
          </w:p>
        </w:tc>
        <w:tc>
          <w:tcPr>
            <w:tcW w:w="2160" w:type="dxa"/>
          </w:tcPr>
          <w:p w14:paraId="4C3D9F05" w14:textId="03791F66" w:rsidR="005C3C8B" w:rsidRPr="00E67E2A" w:rsidRDefault="00320AFE" w:rsidP="005C3C8B">
            <w:pPr>
              <w:pStyle w:val="BodyText"/>
              <w:rPr>
                <w:sz w:val="20"/>
                <w:szCs w:val="20"/>
              </w:rPr>
            </w:pPr>
            <w:r>
              <w:rPr>
                <w:sz w:val="20"/>
                <w:szCs w:val="20"/>
              </w:rPr>
              <w:t>S</w:t>
            </w:r>
            <w:r w:rsidR="00E67E2A" w:rsidRPr="00E67E2A">
              <w:rPr>
                <w:sz w:val="20"/>
                <w:szCs w:val="20"/>
              </w:rPr>
              <w:t>hort delay</w:t>
            </w:r>
            <w:r w:rsidR="008C574A">
              <w:rPr>
                <w:sz w:val="20"/>
                <w:szCs w:val="20"/>
              </w:rPr>
              <w:t xml:space="preserve"> and short duration </w:t>
            </w:r>
            <w:r w:rsidR="001A235E">
              <w:rPr>
                <w:sz w:val="20"/>
                <w:szCs w:val="20"/>
              </w:rPr>
              <w:t xml:space="preserve">only </w:t>
            </w:r>
            <w:r w:rsidR="00E67E2A" w:rsidRPr="00E67E2A">
              <w:rPr>
                <w:sz w:val="20"/>
                <w:szCs w:val="20"/>
              </w:rPr>
              <w:t xml:space="preserve">if </w:t>
            </w:r>
            <w:r w:rsidR="004B24D3">
              <w:rPr>
                <w:sz w:val="20"/>
                <w:szCs w:val="20"/>
              </w:rPr>
              <w:t xml:space="preserve">not allow </w:t>
            </w:r>
            <w:r w:rsidR="00E67E2A" w:rsidRPr="00E67E2A">
              <w:rPr>
                <w:sz w:val="20"/>
                <w:szCs w:val="20"/>
              </w:rPr>
              <w:t>multiple MWUSs</w:t>
            </w:r>
            <w:r w:rsidR="004B24D3">
              <w:rPr>
                <w:sz w:val="20"/>
                <w:szCs w:val="20"/>
              </w:rPr>
              <w:t>;</w:t>
            </w:r>
          </w:p>
          <w:p w14:paraId="54D5CB1A" w14:textId="43E2F2A5" w:rsidR="00E67E2A" w:rsidRPr="00E67E2A" w:rsidRDefault="00E67E2A" w:rsidP="005C3C8B">
            <w:pPr>
              <w:pStyle w:val="BodyText"/>
              <w:rPr>
                <w:sz w:val="20"/>
                <w:szCs w:val="20"/>
              </w:rPr>
            </w:pPr>
            <w:r w:rsidRPr="00E67E2A">
              <w:rPr>
                <w:sz w:val="20"/>
                <w:szCs w:val="20"/>
              </w:rPr>
              <w:t>Orthogonal</w:t>
            </w:r>
            <w:r w:rsidR="00AB3A95">
              <w:rPr>
                <w:sz w:val="20"/>
                <w:szCs w:val="20"/>
              </w:rPr>
              <w:t>;</w:t>
            </w:r>
          </w:p>
        </w:tc>
        <w:tc>
          <w:tcPr>
            <w:tcW w:w="3240" w:type="dxa"/>
          </w:tcPr>
          <w:p w14:paraId="137CBBE2" w14:textId="77777777" w:rsidR="005C3C8B" w:rsidRPr="00E67E2A" w:rsidRDefault="00847ADC" w:rsidP="005C3C8B">
            <w:pPr>
              <w:pStyle w:val="BodyText"/>
              <w:rPr>
                <w:sz w:val="20"/>
                <w:szCs w:val="20"/>
              </w:rPr>
            </w:pPr>
            <w:r w:rsidRPr="00E67E2A">
              <w:rPr>
                <w:sz w:val="20"/>
                <w:szCs w:val="20"/>
              </w:rPr>
              <w:t>Power boosting</w:t>
            </w:r>
            <w:r w:rsidR="00E67E2A" w:rsidRPr="00E67E2A">
              <w:rPr>
                <w:sz w:val="20"/>
                <w:szCs w:val="20"/>
              </w:rPr>
              <w:t xml:space="preserve"> issue; </w:t>
            </w:r>
          </w:p>
          <w:p w14:paraId="4C7AAA1A" w14:textId="77777777" w:rsidR="00E67E2A" w:rsidRDefault="005F3164" w:rsidP="005C3C8B">
            <w:pPr>
              <w:pStyle w:val="BodyText"/>
              <w:rPr>
                <w:sz w:val="20"/>
                <w:szCs w:val="20"/>
              </w:rPr>
            </w:pPr>
            <w:r>
              <w:rPr>
                <w:sz w:val="20"/>
                <w:szCs w:val="20"/>
              </w:rPr>
              <w:t>L</w:t>
            </w:r>
            <w:r w:rsidR="00E67E2A" w:rsidRPr="00E67E2A">
              <w:rPr>
                <w:sz w:val="20"/>
                <w:szCs w:val="20"/>
              </w:rPr>
              <w:t>arge</w:t>
            </w:r>
            <w:r w:rsidR="001D446B">
              <w:rPr>
                <w:sz w:val="20"/>
                <w:szCs w:val="20"/>
              </w:rPr>
              <w:t>r</w:t>
            </w:r>
            <w:r w:rsidR="00E67E2A" w:rsidRPr="00E67E2A">
              <w:rPr>
                <w:sz w:val="20"/>
                <w:szCs w:val="20"/>
              </w:rPr>
              <w:t xml:space="preserve"> delay </w:t>
            </w:r>
            <w:r w:rsidR="001D446B">
              <w:rPr>
                <w:sz w:val="20"/>
                <w:szCs w:val="20"/>
              </w:rPr>
              <w:t xml:space="preserve">and longer duration </w:t>
            </w:r>
            <w:r w:rsidR="00E67E2A" w:rsidRPr="00E67E2A">
              <w:rPr>
                <w:sz w:val="20"/>
                <w:szCs w:val="20"/>
              </w:rPr>
              <w:t xml:space="preserve">if </w:t>
            </w:r>
            <w:r w:rsidR="002A7DFC">
              <w:rPr>
                <w:sz w:val="20"/>
                <w:szCs w:val="20"/>
              </w:rPr>
              <w:t>allow simultaneous multiple MWUSs</w:t>
            </w:r>
            <w:r w:rsidR="001D446B">
              <w:rPr>
                <w:sz w:val="20"/>
                <w:szCs w:val="20"/>
              </w:rPr>
              <w:t xml:space="preserve"> without power boosting</w:t>
            </w:r>
          </w:p>
          <w:p w14:paraId="28DD9A62" w14:textId="05BB6C6D" w:rsidR="00514B3C" w:rsidRPr="00E67E2A" w:rsidRDefault="004E6A6E" w:rsidP="005C3C8B">
            <w:pPr>
              <w:pStyle w:val="BodyText"/>
              <w:rPr>
                <w:sz w:val="20"/>
                <w:szCs w:val="20"/>
              </w:rPr>
            </w:pPr>
            <w:r>
              <w:rPr>
                <w:sz w:val="20"/>
                <w:szCs w:val="20"/>
              </w:rPr>
              <w:t>Potential i</w:t>
            </w:r>
            <w:r w:rsidR="00514B3C">
              <w:rPr>
                <w:sz w:val="20"/>
                <w:szCs w:val="20"/>
              </w:rPr>
              <w:t>mpact on legacy MWUS</w:t>
            </w:r>
          </w:p>
        </w:tc>
        <w:tc>
          <w:tcPr>
            <w:tcW w:w="1260" w:type="dxa"/>
          </w:tcPr>
          <w:p w14:paraId="587877B1" w14:textId="1C97CAFF" w:rsidR="005C3C8B" w:rsidRPr="00E67E2A" w:rsidRDefault="008B3A90" w:rsidP="005C3C8B">
            <w:pPr>
              <w:pStyle w:val="BodyText"/>
              <w:rPr>
                <w:sz w:val="20"/>
                <w:szCs w:val="20"/>
              </w:rPr>
            </w:pPr>
            <w:r w:rsidRPr="00E67E2A">
              <w:rPr>
                <w:rFonts w:eastAsia="Times New Roman" w:cs="Arial"/>
                <w:sz w:val="20"/>
                <w:szCs w:val="20"/>
              </w:rPr>
              <w:t>Ericsson</w:t>
            </w:r>
            <w:r w:rsidR="00E67E2A">
              <w:rPr>
                <w:rFonts w:eastAsia="Times New Roman" w:cs="Arial"/>
                <w:sz w:val="20"/>
                <w:szCs w:val="20"/>
              </w:rPr>
              <w:t xml:space="preserve">, </w:t>
            </w:r>
            <w:r w:rsidRPr="00E67E2A">
              <w:rPr>
                <w:rFonts w:eastAsia="Times New Roman" w:cs="Arial"/>
                <w:sz w:val="20"/>
                <w:szCs w:val="20"/>
              </w:rPr>
              <w:t>Nokia, NSB, Samsung, LGE, Sony</w:t>
            </w:r>
          </w:p>
        </w:tc>
        <w:tc>
          <w:tcPr>
            <w:tcW w:w="2254" w:type="dxa"/>
          </w:tcPr>
          <w:p w14:paraId="5E38E636" w14:textId="6B342D83" w:rsidR="005C3C8B" w:rsidRDefault="00E67E2A" w:rsidP="005C3C8B">
            <w:pPr>
              <w:pStyle w:val="BodyText"/>
              <w:rPr>
                <w:sz w:val="20"/>
                <w:szCs w:val="20"/>
              </w:rPr>
            </w:pPr>
            <w:r w:rsidRPr="00E67E2A">
              <w:rPr>
                <w:sz w:val="20"/>
                <w:szCs w:val="20"/>
              </w:rPr>
              <w:t>Nokia, NSN: steal power outside NB</w:t>
            </w:r>
            <w:r w:rsidR="00EA7AE9">
              <w:rPr>
                <w:sz w:val="20"/>
                <w:szCs w:val="20"/>
              </w:rPr>
              <w:t>s</w:t>
            </w:r>
            <w:r w:rsidR="004E1455">
              <w:rPr>
                <w:sz w:val="20"/>
                <w:szCs w:val="20"/>
              </w:rPr>
              <w:t xml:space="preserve"> for power boosting</w:t>
            </w:r>
            <w:r w:rsidR="00EA7AE9">
              <w:rPr>
                <w:sz w:val="20"/>
                <w:szCs w:val="20"/>
              </w:rPr>
              <w:t>;</w:t>
            </w:r>
          </w:p>
          <w:p w14:paraId="2094B631" w14:textId="4A55A956" w:rsidR="00EA7AE9" w:rsidRPr="00E67E2A" w:rsidRDefault="00EA7AE9" w:rsidP="005C3C8B">
            <w:pPr>
              <w:pStyle w:val="BodyText"/>
              <w:rPr>
                <w:sz w:val="20"/>
                <w:szCs w:val="20"/>
              </w:rPr>
            </w:pPr>
            <w:r>
              <w:rPr>
                <w:sz w:val="20"/>
                <w:szCs w:val="20"/>
              </w:rPr>
              <w:t>Samsung: 1</w:t>
            </w:r>
            <w:r w:rsidR="00A60B2B">
              <w:rPr>
                <w:sz w:val="20"/>
                <w:szCs w:val="20"/>
              </w:rPr>
              <w:t>-</w:t>
            </w:r>
            <w:r w:rsidR="00C82125">
              <w:rPr>
                <w:sz w:val="20"/>
                <w:szCs w:val="20"/>
              </w:rPr>
              <w:t>PRB</w:t>
            </w:r>
            <w:r w:rsidR="00A60B2B">
              <w:rPr>
                <w:sz w:val="20"/>
                <w:szCs w:val="20"/>
              </w:rPr>
              <w:t xml:space="preserve"> or 2-</w:t>
            </w:r>
            <w:r>
              <w:rPr>
                <w:sz w:val="20"/>
                <w:szCs w:val="20"/>
              </w:rPr>
              <w:t>PRB UE-group MWUS</w:t>
            </w:r>
          </w:p>
        </w:tc>
      </w:tr>
      <w:tr w:rsidR="00320AFE" w:rsidRPr="00E67E2A" w14:paraId="06B5CB59" w14:textId="77777777" w:rsidTr="00CB1518">
        <w:trPr>
          <w:trHeight w:val="1628"/>
        </w:trPr>
        <w:tc>
          <w:tcPr>
            <w:tcW w:w="715" w:type="dxa"/>
          </w:tcPr>
          <w:p w14:paraId="0B8648E8" w14:textId="09FE6F43" w:rsidR="00320AFE" w:rsidRPr="00E67E2A" w:rsidRDefault="00320AFE" w:rsidP="00320AFE">
            <w:pPr>
              <w:pStyle w:val="BodyText"/>
              <w:rPr>
                <w:sz w:val="20"/>
                <w:szCs w:val="20"/>
              </w:rPr>
            </w:pPr>
            <w:r w:rsidRPr="00E67E2A">
              <w:rPr>
                <w:sz w:val="20"/>
                <w:szCs w:val="20"/>
              </w:rPr>
              <w:t>Alt2</w:t>
            </w:r>
            <w:r w:rsidR="00AC4862">
              <w:rPr>
                <w:sz w:val="20"/>
                <w:szCs w:val="20"/>
              </w:rPr>
              <w:t>c</w:t>
            </w:r>
            <w:r w:rsidRPr="00E67E2A">
              <w:rPr>
                <w:sz w:val="20"/>
                <w:szCs w:val="20"/>
              </w:rPr>
              <w:t xml:space="preserve"> </w:t>
            </w:r>
            <w:r>
              <w:rPr>
                <w:sz w:val="20"/>
                <w:szCs w:val="20"/>
              </w:rPr>
              <w:t>C</w:t>
            </w:r>
            <w:r w:rsidRPr="00E67E2A">
              <w:rPr>
                <w:sz w:val="20"/>
                <w:szCs w:val="20"/>
              </w:rPr>
              <w:t>DM</w:t>
            </w:r>
          </w:p>
        </w:tc>
        <w:tc>
          <w:tcPr>
            <w:tcW w:w="2160" w:type="dxa"/>
          </w:tcPr>
          <w:p w14:paraId="39A7B0B1" w14:textId="359BC9DB" w:rsidR="00320AFE" w:rsidRPr="00E67E2A" w:rsidRDefault="00320AFE" w:rsidP="00320AFE">
            <w:pPr>
              <w:pStyle w:val="BodyText"/>
              <w:rPr>
                <w:sz w:val="20"/>
                <w:szCs w:val="20"/>
              </w:rPr>
            </w:pPr>
            <w:r w:rsidRPr="00E67E2A">
              <w:rPr>
                <w:sz w:val="20"/>
                <w:szCs w:val="20"/>
              </w:rPr>
              <w:t>Short delay and</w:t>
            </w:r>
            <w:r w:rsidR="008C574A">
              <w:rPr>
                <w:sz w:val="20"/>
                <w:szCs w:val="20"/>
              </w:rPr>
              <w:t xml:space="preserve"> short duration</w:t>
            </w:r>
            <w:r w:rsidR="001A235E">
              <w:rPr>
                <w:sz w:val="20"/>
                <w:szCs w:val="20"/>
              </w:rPr>
              <w:t xml:space="preserve"> only</w:t>
            </w:r>
            <w:r w:rsidRPr="00E67E2A">
              <w:rPr>
                <w:sz w:val="20"/>
                <w:szCs w:val="20"/>
              </w:rPr>
              <w:t xml:space="preserve"> if </w:t>
            </w:r>
            <w:r>
              <w:rPr>
                <w:sz w:val="20"/>
                <w:szCs w:val="20"/>
              </w:rPr>
              <w:t xml:space="preserve">not allow </w:t>
            </w:r>
            <w:r w:rsidRPr="00E67E2A">
              <w:rPr>
                <w:sz w:val="20"/>
                <w:szCs w:val="20"/>
              </w:rPr>
              <w:t>multiple MWUSs</w:t>
            </w:r>
            <w:r>
              <w:rPr>
                <w:sz w:val="20"/>
                <w:szCs w:val="20"/>
              </w:rPr>
              <w:t>;</w:t>
            </w:r>
          </w:p>
        </w:tc>
        <w:tc>
          <w:tcPr>
            <w:tcW w:w="3240" w:type="dxa"/>
          </w:tcPr>
          <w:p w14:paraId="3F02D2F2" w14:textId="77777777" w:rsidR="00320AFE" w:rsidRDefault="00320AFE" w:rsidP="00320AFE">
            <w:pPr>
              <w:pStyle w:val="BodyText"/>
              <w:rPr>
                <w:sz w:val="20"/>
                <w:szCs w:val="20"/>
              </w:rPr>
            </w:pPr>
            <w:r>
              <w:rPr>
                <w:sz w:val="20"/>
                <w:szCs w:val="20"/>
              </w:rPr>
              <w:t>L</w:t>
            </w:r>
            <w:r w:rsidRPr="00E67E2A">
              <w:rPr>
                <w:sz w:val="20"/>
                <w:szCs w:val="20"/>
              </w:rPr>
              <w:t>arge</w:t>
            </w:r>
            <w:r>
              <w:rPr>
                <w:sz w:val="20"/>
                <w:szCs w:val="20"/>
              </w:rPr>
              <w:t>st</w:t>
            </w:r>
            <w:r w:rsidRPr="00E67E2A">
              <w:rPr>
                <w:sz w:val="20"/>
                <w:szCs w:val="20"/>
              </w:rPr>
              <w:t xml:space="preserve"> delay</w:t>
            </w:r>
            <w:r>
              <w:rPr>
                <w:sz w:val="20"/>
                <w:szCs w:val="20"/>
              </w:rPr>
              <w:t xml:space="preserve"> and longest duration</w:t>
            </w:r>
            <w:r w:rsidRPr="00E67E2A">
              <w:rPr>
                <w:sz w:val="20"/>
                <w:szCs w:val="20"/>
              </w:rPr>
              <w:t xml:space="preserve"> if </w:t>
            </w:r>
            <w:r>
              <w:rPr>
                <w:sz w:val="20"/>
                <w:szCs w:val="20"/>
              </w:rPr>
              <w:t>allow simultaneous multiple MWUSs with shared power</w:t>
            </w:r>
            <w:r w:rsidR="004E42B4">
              <w:rPr>
                <w:sz w:val="20"/>
                <w:szCs w:val="20"/>
              </w:rPr>
              <w:t>;</w:t>
            </w:r>
          </w:p>
          <w:p w14:paraId="0220E479" w14:textId="77777777" w:rsidR="004E42B4" w:rsidRDefault="004E42B4" w:rsidP="00320AFE">
            <w:pPr>
              <w:pStyle w:val="BodyText"/>
              <w:rPr>
                <w:sz w:val="20"/>
                <w:szCs w:val="20"/>
              </w:rPr>
            </w:pPr>
            <w:r w:rsidRPr="00E67E2A">
              <w:rPr>
                <w:sz w:val="20"/>
                <w:szCs w:val="20"/>
              </w:rPr>
              <w:t xml:space="preserve">Non-orthogonal </w:t>
            </w:r>
            <w:r>
              <w:rPr>
                <w:sz w:val="20"/>
                <w:szCs w:val="20"/>
              </w:rPr>
              <w:t xml:space="preserve">MWUSs </w:t>
            </w:r>
            <w:r w:rsidRPr="00E67E2A">
              <w:rPr>
                <w:sz w:val="20"/>
                <w:szCs w:val="20"/>
              </w:rPr>
              <w:t>resulting in longe</w:t>
            </w:r>
            <w:r>
              <w:rPr>
                <w:sz w:val="20"/>
                <w:szCs w:val="20"/>
              </w:rPr>
              <w:t>st</w:t>
            </w:r>
            <w:r w:rsidRPr="00E67E2A">
              <w:rPr>
                <w:sz w:val="20"/>
                <w:szCs w:val="20"/>
              </w:rPr>
              <w:t xml:space="preserve"> duration; </w:t>
            </w:r>
          </w:p>
          <w:p w14:paraId="713249EB" w14:textId="0A6AC26D" w:rsidR="00514B3C" w:rsidRPr="00E67E2A" w:rsidRDefault="004E6A6E" w:rsidP="00320AFE">
            <w:pPr>
              <w:pStyle w:val="BodyText"/>
              <w:rPr>
                <w:sz w:val="20"/>
                <w:szCs w:val="20"/>
              </w:rPr>
            </w:pPr>
            <w:r>
              <w:rPr>
                <w:sz w:val="20"/>
                <w:szCs w:val="20"/>
              </w:rPr>
              <w:t xml:space="preserve">Potential </w:t>
            </w:r>
            <w:r w:rsidR="005A6496">
              <w:rPr>
                <w:sz w:val="20"/>
                <w:szCs w:val="20"/>
              </w:rPr>
              <w:t>i</w:t>
            </w:r>
            <w:r w:rsidR="00514B3C">
              <w:rPr>
                <w:sz w:val="20"/>
                <w:szCs w:val="20"/>
              </w:rPr>
              <w:t>mpact on legacy MWUS</w:t>
            </w:r>
          </w:p>
        </w:tc>
        <w:tc>
          <w:tcPr>
            <w:tcW w:w="1260" w:type="dxa"/>
          </w:tcPr>
          <w:p w14:paraId="314AB17C" w14:textId="0BE01B3D" w:rsidR="00320AFE" w:rsidRPr="00E67E2A" w:rsidRDefault="00320AFE" w:rsidP="00320AFE">
            <w:pPr>
              <w:pStyle w:val="BodyText"/>
              <w:rPr>
                <w:sz w:val="20"/>
                <w:szCs w:val="20"/>
              </w:rPr>
            </w:pPr>
            <w:r>
              <w:rPr>
                <w:sz w:val="20"/>
                <w:szCs w:val="20"/>
              </w:rPr>
              <w:t>Vivo</w:t>
            </w:r>
          </w:p>
        </w:tc>
        <w:tc>
          <w:tcPr>
            <w:tcW w:w="2254" w:type="dxa"/>
          </w:tcPr>
          <w:p w14:paraId="1987B84B" w14:textId="77777777" w:rsidR="00320AFE" w:rsidRPr="00E67E2A" w:rsidRDefault="00320AFE" w:rsidP="00320AFE">
            <w:pPr>
              <w:pStyle w:val="BodyText"/>
              <w:rPr>
                <w:sz w:val="20"/>
                <w:szCs w:val="20"/>
              </w:rPr>
            </w:pPr>
          </w:p>
        </w:tc>
      </w:tr>
      <w:tr w:rsidR="005C3C8B" w:rsidRPr="00E67E2A" w14:paraId="5A73E1D7" w14:textId="77777777" w:rsidTr="00CB1518">
        <w:tc>
          <w:tcPr>
            <w:tcW w:w="715" w:type="dxa"/>
          </w:tcPr>
          <w:p w14:paraId="0E9D37CC" w14:textId="6F1D4257" w:rsidR="005C3C8B" w:rsidRPr="00E67E2A" w:rsidRDefault="005C3C8B" w:rsidP="005C3C8B">
            <w:pPr>
              <w:pStyle w:val="BodyText"/>
              <w:rPr>
                <w:sz w:val="20"/>
                <w:szCs w:val="20"/>
              </w:rPr>
            </w:pPr>
            <w:r w:rsidRPr="00E67E2A">
              <w:rPr>
                <w:sz w:val="20"/>
                <w:szCs w:val="20"/>
              </w:rPr>
              <w:t>FFS</w:t>
            </w:r>
          </w:p>
        </w:tc>
        <w:tc>
          <w:tcPr>
            <w:tcW w:w="2160" w:type="dxa"/>
          </w:tcPr>
          <w:p w14:paraId="40723FC3" w14:textId="77777777" w:rsidR="005C3C8B" w:rsidRPr="00E67E2A" w:rsidRDefault="005C3C8B" w:rsidP="005C3C8B">
            <w:pPr>
              <w:pStyle w:val="BodyText"/>
              <w:rPr>
                <w:sz w:val="20"/>
                <w:szCs w:val="20"/>
              </w:rPr>
            </w:pPr>
          </w:p>
        </w:tc>
        <w:tc>
          <w:tcPr>
            <w:tcW w:w="3240" w:type="dxa"/>
          </w:tcPr>
          <w:p w14:paraId="7A04ED95" w14:textId="77777777" w:rsidR="005C3C8B" w:rsidRPr="00E67E2A" w:rsidRDefault="005C3C8B" w:rsidP="005C3C8B">
            <w:pPr>
              <w:pStyle w:val="BodyText"/>
              <w:rPr>
                <w:sz w:val="20"/>
                <w:szCs w:val="20"/>
              </w:rPr>
            </w:pPr>
          </w:p>
        </w:tc>
        <w:tc>
          <w:tcPr>
            <w:tcW w:w="1260" w:type="dxa"/>
          </w:tcPr>
          <w:p w14:paraId="2A1B73DA" w14:textId="23174969" w:rsidR="005C3C8B" w:rsidRPr="00E67E2A" w:rsidRDefault="00E67E2A" w:rsidP="005C3C8B">
            <w:pPr>
              <w:pStyle w:val="BodyText"/>
              <w:rPr>
                <w:sz w:val="20"/>
                <w:szCs w:val="20"/>
              </w:rPr>
            </w:pPr>
            <w:r>
              <w:rPr>
                <w:sz w:val="20"/>
                <w:szCs w:val="20"/>
              </w:rPr>
              <w:t>Huawei, HiSilicon</w:t>
            </w:r>
            <w:r w:rsidR="00AB3A95">
              <w:rPr>
                <w:sz w:val="20"/>
                <w:szCs w:val="20"/>
              </w:rPr>
              <w:t>, ZTE, LGE, Intel</w:t>
            </w:r>
          </w:p>
        </w:tc>
        <w:tc>
          <w:tcPr>
            <w:tcW w:w="2254" w:type="dxa"/>
          </w:tcPr>
          <w:p w14:paraId="7A383C72" w14:textId="5C8E2953" w:rsidR="005C3C8B" w:rsidRPr="00E67E2A" w:rsidRDefault="00AB3A95" w:rsidP="005C3C8B">
            <w:pPr>
              <w:pStyle w:val="BodyText"/>
              <w:rPr>
                <w:sz w:val="20"/>
                <w:szCs w:val="20"/>
              </w:rPr>
            </w:pPr>
            <w:r>
              <w:rPr>
                <w:sz w:val="20"/>
                <w:szCs w:val="20"/>
              </w:rPr>
              <w:t>Intel: CDM + FDM</w:t>
            </w:r>
          </w:p>
        </w:tc>
      </w:tr>
    </w:tbl>
    <w:p w14:paraId="2BDC153C" w14:textId="6CB4E765" w:rsidR="005C3C8B" w:rsidRDefault="00320AFE" w:rsidP="005C3C8B">
      <w:pPr>
        <w:pStyle w:val="BodyText"/>
        <w:rPr>
          <w:sz w:val="20"/>
          <w:szCs w:val="20"/>
        </w:rPr>
      </w:pPr>
      <w:r>
        <w:rPr>
          <w:sz w:val="20"/>
          <w:szCs w:val="20"/>
        </w:rPr>
        <w:t xml:space="preserve">Note: Fragmentation </w:t>
      </w:r>
      <w:r w:rsidR="00627CA1">
        <w:rPr>
          <w:sz w:val="20"/>
          <w:szCs w:val="20"/>
        </w:rPr>
        <w:t xml:space="preserve">should not be </w:t>
      </w:r>
      <w:r>
        <w:rPr>
          <w:sz w:val="20"/>
          <w:szCs w:val="20"/>
        </w:rPr>
        <w:t>a concern in MTC.</w:t>
      </w:r>
    </w:p>
    <w:p w14:paraId="0E7E2C45" w14:textId="77777777" w:rsidR="00AC4862" w:rsidRDefault="00AC4862" w:rsidP="005C3C8B">
      <w:pPr>
        <w:pStyle w:val="BodyText"/>
        <w:rPr>
          <w:sz w:val="20"/>
          <w:szCs w:val="20"/>
        </w:rPr>
      </w:pPr>
    </w:p>
    <w:p w14:paraId="14D0D704" w14:textId="6DEF5FE5" w:rsidR="006D582D" w:rsidRPr="00B701F1" w:rsidRDefault="0044445C" w:rsidP="005C3C8B">
      <w:pPr>
        <w:pStyle w:val="BodyText"/>
        <w:rPr>
          <w:sz w:val="20"/>
          <w:szCs w:val="20"/>
        </w:rPr>
      </w:pPr>
      <w:r w:rsidRPr="0044445C">
        <w:rPr>
          <w:sz w:val="20"/>
          <w:szCs w:val="20"/>
        </w:rPr>
        <w:sym w:font="Wingdings" w:char="F0E8"/>
      </w:r>
      <w:r w:rsidR="006D582D">
        <w:rPr>
          <w:sz w:val="20"/>
          <w:szCs w:val="20"/>
        </w:rPr>
        <w:t xml:space="preserve">Observation: </w:t>
      </w:r>
      <w:r w:rsidR="00AC4862">
        <w:rPr>
          <w:sz w:val="20"/>
          <w:szCs w:val="20"/>
        </w:rPr>
        <w:t>C</w:t>
      </w:r>
      <w:r w:rsidR="006D582D">
        <w:rPr>
          <w:sz w:val="20"/>
          <w:szCs w:val="20"/>
        </w:rPr>
        <w:t xml:space="preserve">lear majority view </w:t>
      </w:r>
      <w:r w:rsidR="00AC4862">
        <w:rPr>
          <w:sz w:val="20"/>
          <w:szCs w:val="20"/>
        </w:rPr>
        <w:t>on Alt2 but need further study on Alt2a/2b/2c.</w:t>
      </w:r>
    </w:p>
    <w:p w14:paraId="29307E7C" w14:textId="59DB15E0" w:rsidR="005A37A4" w:rsidRDefault="00E02F0D" w:rsidP="006D582D">
      <w:pPr>
        <w:pStyle w:val="Caption"/>
        <w:spacing w:after="0"/>
        <w:jc w:val="both"/>
        <w:rPr>
          <w:rFonts w:ascii="Arial" w:hAnsi="Arial"/>
          <w:sz w:val="20"/>
          <w:szCs w:val="20"/>
          <w:lang w:eastAsia="zh-CN"/>
        </w:rPr>
      </w:pPr>
      <w:r w:rsidRPr="00CC2682">
        <w:rPr>
          <w:rFonts w:ascii="Arial" w:hAnsi="Arial"/>
          <w:sz w:val="20"/>
          <w:szCs w:val="20"/>
          <w:lang w:eastAsia="zh-CN"/>
        </w:rPr>
        <w:t xml:space="preserve">Proposal </w:t>
      </w:r>
      <w:r w:rsidR="00113DF4">
        <w:rPr>
          <w:rFonts w:ascii="Arial" w:hAnsi="Arial"/>
          <w:sz w:val="20"/>
          <w:szCs w:val="20"/>
          <w:lang w:eastAsia="zh-CN"/>
        </w:rPr>
        <w:t>2</w:t>
      </w:r>
      <w:r w:rsidRPr="00CC2682">
        <w:rPr>
          <w:rFonts w:ascii="Arial" w:hAnsi="Arial"/>
          <w:sz w:val="20"/>
          <w:szCs w:val="20"/>
          <w:lang w:eastAsia="zh-CN"/>
        </w:rPr>
        <w:t xml:space="preserve">: </w:t>
      </w:r>
      <w:r w:rsidR="002115FC" w:rsidRPr="002115FC">
        <w:rPr>
          <w:rFonts w:ascii="Arial" w:hAnsi="Arial"/>
          <w:sz w:val="20"/>
          <w:szCs w:val="20"/>
          <w:lang w:eastAsia="zh-CN"/>
        </w:rPr>
        <w:t xml:space="preserve">UE-group WUSs </w:t>
      </w:r>
      <w:proofErr w:type="gramStart"/>
      <w:r w:rsidR="002115FC" w:rsidRPr="002115FC">
        <w:rPr>
          <w:rFonts w:ascii="Arial" w:hAnsi="Arial"/>
          <w:sz w:val="20"/>
          <w:szCs w:val="20"/>
          <w:lang w:eastAsia="zh-CN"/>
        </w:rPr>
        <w:t>are</w:t>
      </w:r>
      <w:proofErr w:type="gramEnd"/>
      <w:r w:rsidR="002115FC" w:rsidRPr="002115FC">
        <w:rPr>
          <w:rFonts w:ascii="Arial" w:hAnsi="Arial"/>
          <w:sz w:val="20"/>
          <w:szCs w:val="20"/>
          <w:lang w:eastAsia="zh-CN"/>
        </w:rPr>
        <w:t xml:space="preserve"> multiplexed in same NB as associated PO</w:t>
      </w:r>
    </w:p>
    <w:p w14:paraId="7A12C1FB" w14:textId="683CA26B" w:rsidR="00DE0EB8" w:rsidRPr="00CC2682" w:rsidRDefault="005A37A4" w:rsidP="005A37A4">
      <w:pPr>
        <w:pStyle w:val="Caption"/>
        <w:numPr>
          <w:ilvl w:val="0"/>
          <w:numId w:val="29"/>
        </w:numPr>
        <w:spacing w:after="0"/>
        <w:jc w:val="both"/>
        <w:rPr>
          <w:rFonts w:ascii="Arial" w:hAnsi="Arial"/>
          <w:sz w:val="20"/>
          <w:szCs w:val="20"/>
          <w:lang w:eastAsia="zh-CN"/>
        </w:rPr>
      </w:pPr>
      <w:r>
        <w:rPr>
          <w:rFonts w:ascii="Arial" w:hAnsi="Arial"/>
          <w:sz w:val="20"/>
          <w:szCs w:val="20"/>
          <w:lang w:eastAsia="zh-CN"/>
        </w:rPr>
        <w:t>FFS</w:t>
      </w:r>
      <w:r w:rsidR="00CF7F88">
        <w:rPr>
          <w:rFonts w:ascii="Arial" w:hAnsi="Arial"/>
          <w:sz w:val="20"/>
          <w:szCs w:val="20"/>
          <w:lang w:eastAsia="zh-CN"/>
        </w:rPr>
        <w:t xml:space="preserve"> </w:t>
      </w:r>
      <w:r w:rsidR="006D59AB">
        <w:rPr>
          <w:rFonts w:ascii="Arial" w:hAnsi="Arial"/>
          <w:sz w:val="20"/>
          <w:szCs w:val="20"/>
          <w:lang w:eastAsia="zh-CN"/>
        </w:rPr>
        <w:t xml:space="preserve">TDM/FDM/CDM </w:t>
      </w:r>
      <w:r w:rsidR="002115FC">
        <w:rPr>
          <w:rFonts w:ascii="Arial" w:hAnsi="Arial"/>
          <w:sz w:val="20"/>
          <w:szCs w:val="20"/>
          <w:lang w:eastAsia="zh-CN"/>
        </w:rPr>
        <w:t>for UE-group MWUS</w:t>
      </w:r>
      <w:r w:rsidR="00D14411">
        <w:rPr>
          <w:rFonts w:ascii="Arial" w:hAnsi="Arial"/>
          <w:sz w:val="20"/>
          <w:szCs w:val="20"/>
          <w:lang w:eastAsia="zh-CN"/>
        </w:rPr>
        <w:t xml:space="preserve"> multiplexing</w:t>
      </w:r>
    </w:p>
    <w:p w14:paraId="5676C188" w14:textId="2CA09660" w:rsidR="00CC2682" w:rsidRDefault="00CC2682" w:rsidP="00CC2682">
      <w:pPr>
        <w:rPr>
          <w:color w:val="FF0000"/>
          <w:sz w:val="24"/>
        </w:rPr>
      </w:pPr>
    </w:p>
    <w:p w14:paraId="7ED1F24A" w14:textId="3FD7E656" w:rsidR="00BC319F" w:rsidRPr="0021498D" w:rsidRDefault="00BC319F" w:rsidP="00BC319F">
      <w:pPr>
        <w:pStyle w:val="Heading2"/>
      </w:pPr>
      <w:r>
        <w:t>2.</w:t>
      </w:r>
      <w:r w:rsidR="004C3AF3">
        <w:t>3</w:t>
      </w:r>
      <w:r>
        <w:tab/>
        <w:t>Configurations for UE group MWUS</w:t>
      </w:r>
    </w:p>
    <w:p w14:paraId="45223571" w14:textId="03AF2BBB" w:rsidR="004C3AF3" w:rsidRDefault="004C3AF3" w:rsidP="00F25875">
      <w:pPr>
        <w:pStyle w:val="BodyText"/>
        <w:numPr>
          <w:ilvl w:val="0"/>
          <w:numId w:val="25"/>
        </w:numPr>
        <w:rPr>
          <w:sz w:val="20"/>
          <w:szCs w:val="20"/>
        </w:rPr>
      </w:pPr>
      <w:r>
        <w:rPr>
          <w:sz w:val="20"/>
          <w:szCs w:val="20"/>
        </w:rPr>
        <w:t>Enable/disable and capability</w:t>
      </w:r>
    </w:p>
    <w:p w14:paraId="25504BB5" w14:textId="77777777" w:rsidR="00111BE7" w:rsidRPr="00111BE7" w:rsidRDefault="00111BE7" w:rsidP="00111BE7">
      <w:pPr>
        <w:pStyle w:val="BodyText"/>
        <w:numPr>
          <w:ilvl w:val="1"/>
          <w:numId w:val="25"/>
        </w:numPr>
        <w:rPr>
          <w:sz w:val="20"/>
          <w:szCs w:val="20"/>
        </w:rPr>
      </w:pPr>
      <w:r w:rsidRPr="00111BE7">
        <w:rPr>
          <w:sz w:val="20"/>
          <w:szCs w:val="20"/>
        </w:rPr>
        <w:t xml:space="preserve">Qualcomm: The UE-group MWUS operation is supported based on </w:t>
      </w:r>
      <w:proofErr w:type="spellStart"/>
      <w:r w:rsidRPr="00111BE7">
        <w:rPr>
          <w:sz w:val="20"/>
          <w:szCs w:val="20"/>
        </w:rPr>
        <w:t>eNB’s</w:t>
      </w:r>
      <w:proofErr w:type="spellEnd"/>
      <w:r w:rsidRPr="00111BE7">
        <w:rPr>
          <w:sz w:val="20"/>
          <w:szCs w:val="20"/>
        </w:rPr>
        <w:t xml:space="preserve"> and UE’s capability</w:t>
      </w:r>
    </w:p>
    <w:p w14:paraId="20ECF786" w14:textId="6DE0B622" w:rsidR="004C3AF3" w:rsidRDefault="004C3AF3" w:rsidP="004C3AF3">
      <w:pPr>
        <w:pStyle w:val="BodyText"/>
        <w:numPr>
          <w:ilvl w:val="1"/>
          <w:numId w:val="25"/>
        </w:numPr>
        <w:rPr>
          <w:sz w:val="20"/>
          <w:szCs w:val="20"/>
        </w:rPr>
      </w:pPr>
      <w:r>
        <w:rPr>
          <w:sz w:val="20"/>
          <w:szCs w:val="20"/>
        </w:rPr>
        <w:t xml:space="preserve">Intel: </w:t>
      </w:r>
      <w:r w:rsidRPr="00113DF4">
        <w:rPr>
          <w:sz w:val="20"/>
          <w:szCs w:val="20"/>
        </w:rPr>
        <w:t xml:space="preserve">The UE-group WUS is enabled by SIB1-BR or </w:t>
      </w:r>
      <w:proofErr w:type="spellStart"/>
      <w:r w:rsidRPr="00113DF4">
        <w:rPr>
          <w:sz w:val="20"/>
          <w:szCs w:val="20"/>
        </w:rPr>
        <w:t>SIBx</w:t>
      </w:r>
      <w:proofErr w:type="spellEnd"/>
      <w:r w:rsidRPr="00113DF4">
        <w:rPr>
          <w:sz w:val="20"/>
          <w:szCs w:val="20"/>
        </w:rPr>
        <w:t>-BR (x&gt;1); The number of UE-groups is also configured by SIB</w:t>
      </w:r>
    </w:p>
    <w:p w14:paraId="60B82133" w14:textId="7ACDC08D" w:rsidR="00974D87" w:rsidRDefault="00974D87" w:rsidP="004C3AF3">
      <w:pPr>
        <w:pStyle w:val="BodyText"/>
        <w:numPr>
          <w:ilvl w:val="1"/>
          <w:numId w:val="25"/>
        </w:numPr>
        <w:rPr>
          <w:sz w:val="20"/>
          <w:szCs w:val="20"/>
        </w:rPr>
      </w:pPr>
      <w:r>
        <w:rPr>
          <w:sz w:val="20"/>
          <w:szCs w:val="20"/>
        </w:rPr>
        <w:lastRenderedPageBreak/>
        <w:t xml:space="preserve">Nokia, NSB: </w:t>
      </w:r>
      <w:r w:rsidRPr="00974D87">
        <w:rPr>
          <w:sz w:val="20"/>
          <w:szCs w:val="20"/>
        </w:rPr>
        <w:t>The number of UE groups is configurable.</w:t>
      </w:r>
    </w:p>
    <w:p w14:paraId="29D3B948" w14:textId="77777777" w:rsidR="005D1B70" w:rsidRDefault="00113DF4" w:rsidP="005D1B70">
      <w:pPr>
        <w:pStyle w:val="Caption"/>
        <w:spacing w:after="0"/>
        <w:jc w:val="both"/>
        <w:rPr>
          <w:rFonts w:ascii="Arial" w:hAnsi="Arial"/>
          <w:sz w:val="20"/>
          <w:szCs w:val="20"/>
          <w:lang w:eastAsia="zh-CN"/>
        </w:rPr>
      </w:pPr>
      <w:r w:rsidRPr="00CC2682">
        <w:rPr>
          <w:rFonts w:ascii="Arial" w:hAnsi="Arial"/>
          <w:sz w:val="20"/>
          <w:szCs w:val="20"/>
          <w:lang w:eastAsia="zh-CN"/>
        </w:rPr>
        <w:t xml:space="preserve">Proposal </w:t>
      </w:r>
      <w:r w:rsidR="00C476C8">
        <w:rPr>
          <w:rFonts w:ascii="Arial" w:hAnsi="Arial"/>
          <w:sz w:val="20"/>
          <w:szCs w:val="20"/>
          <w:lang w:eastAsia="zh-CN"/>
        </w:rPr>
        <w:t>3</w:t>
      </w:r>
      <w:r w:rsidRPr="00CC2682">
        <w:rPr>
          <w:rFonts w:ascii="Arial" w:hAnsi="Arial"/>
          <w:sz w:val="20"/>
          <w:szCs w:val="20"/>
          <w:lang w:eastAsia="zh-CN"/>
        </w:rPr>
        <w:t xml:space="preserve">: </w:t>
      </w:r>
    </w:p>
    <w:p w14:paraId="4C915610" w14:textId="0A352E37" w:rsidR="00113DF4" w:rsidRPr="005D1B70" w:rsidRDefault="00C476C8" w:rsidP="005D1B70">
      <w:pPr>
        <w:pStyle w:val="ListParagraph"/>
        <w:numPr>
          <w:ilvl w:val="0"/>
          <w:numId w:val="29"/>
        </w:numPr>
        <w:rPr>
          <w:rFonts w:ascii="Arial" w:eastAsiaTheme="minorEastAsia" w:hAnsi="Arial"/>
          <w:b/>
          <w:sz w:val="20"/>
          <w:szCs w:val="20"/>
          <w:lang w:val="en-US" w:eastAsia="zh-CN"/>
        </w:rPr>
      </w:pPr>
      <w:r w:rsidRPr="005D1B70">
        <w:rPr>
          <w:rFonts w:ascii="Arial" w:eastAsiaTheme="minorEastAsia" w:hAnsi="Arial"/>
          <w:b/>
          <w:sz w:val="20"/>
          <w:szCs w:val="20"/>
          <w:lang w:val="en-US" w:eastAsia="zh-CN"/>
        </w:rPr>
        <w:t xml:space="preserve">UE-group MWUS </w:t>
      </w:r>
      <w:r w:rsidR="00974D87" w:rsidRPr="005D1B70">
        <w:rPr>
          <w:rFonts w:ascii="Arial" w:eastAsiaTheme="minorEastAsia" w:hAnsi="Arial"/>
          <w:b/>
          <w:sz w:val="20"/>
          <w:szCs w:val="20"/>
          <w:lang w:val="en-US" w:eastAsia="zh-CN"/>
        </w:rPr>
        <w:t xml:space="preserve">is supported based on </w:t>
      </w:r>
      <w:proofErr w:type="spellStart"/>
      <w:r w:rsidR="00974D87" w:rsidRPr="005D1B70">
        <w:rPr>
          <w:rFonts w:ascii="Arial" w:eastAsiaTheme="minorEastAsia" w:hAnsi="Arial"/>
          <w:b/>
          <w:sz w:val="20"/>
          <w:szCs w:val="20"/>
          <w:lang w:val="en-US" w:eastAsia="zh-CN"/>
        </w:rPr>
        <w:t>eNB’s</w:t>
      </w:r>
      <w:proofErr w:type="spellEnd"/>
      <w:r w:rsidR="00974D87" w:rsidRPr="005D1B70">
        <w:rPr>
          <w:rFonts w:ascii="Arial" w:eastAsiaTheme="minorEastAsia" w:hAnsi="Arial"/>
          <w:b/>
          <w:sz w:val="20"/>
          <w:szCs w:val="20"/>
          <w:lang w:val="en-US" w:eastAsia="zh-CN"/>
        </w:rPr>
        <w:t xml:space="preserve"> and UE’s capability</w:t>
      </w:r>
      <w:r w:rsidR="005D1B70" w:rsidRPr="005D1B70">
        <w:rPr>
          <w:rFonts w:ascii="Arial" w:eastAsiaTheme="minorEastAsia" w:hAnsi="Arial"/>
          <w:b/>
          <w:sz w:val="20"/>
          <w:szCs w:val="20"/>
          <w:lang w:val="en-US" w:eastAsia="zh-CN"/>
        </w:rPr>
        <w:t>.</w:t>
      </w:r>
    </w:p>
    <w:p w14:paraId="458E9C8F" w14:textId="39C62C94" w:rsidR="00974D87" w:rsidRPr="005D1B70" w:rsidRDefault="00974D87" w:rsidP="005D1B70">
      <w:pPr>
        <w:pStyle w:val="ListParagraph"/>
        <w:numPr>
          <w:ilvl w:val="0"/>
          <w:numId w:val="29"/>
        </w:numPr>
        <w:rPr>
          <w:rFonts w:ascii="Arial" w:eastAsiaTheme="minorEastAsia" w:hAnsi="Arial"/>
          <w:b/>
          <w:sz w:val="20"/>
          <w:szCs w:val="20"/>
          <w:lang w:val="en-US" w:eastAsia="zh-CN"/>
        </w:rPr>
      </w:pPr>
      <w:r w:rsidRPr="005D1B70">
        <w:rPr>
          <w:rFonts w:ascii="Arial" w:eastAsiaTheme="minorEastAsia" w:hAnsi="Arial"/>
          <w:b/>
          <w:sz w:val="20"/>
          <w:szCs w:val="20"/>
          <w:lang w:val="en-US" w:eastAsia="zh-CN"/>
        </w:rPr>
        <w:t>The UE-group MWUS is enabled/disabled by SIB.</w:t>
      </w:r>
    </w:p>
    <w:p w14:paraId="4375B2FC" w14:textId="25642CC0" w:rsidR="00974D87" w:rsidRDefault="00974D87" w:rsidP="00974D87">
      <w:pPr>
        <w:pStyle w:val="ListParagraph"/>
        <w:numPr>
          <w:ilvl w:val="0"/>
          <w:numId w:val="29"/>
        </w:numPr>
        <w:rPr>
          <w:rFonts w:ascii="Arial" w:eastAsiaTheme="minorEastAsia" w:hAnsi="Arial"/>
          <w:b/>
          <w:sz w:val="20"/>
          <w:szCs w:val="20"/>
          <w:lang w:val="en-US" w:eastAsia="zh-CN"/>
        </w:rPr>
      </w:pPr>
      <w:r w:rsidRPr="005D1B70">
        <w:rPr>
          <w:rFonts w:ascii="Arial" w:eastAsiaTheme="minorEastAsia" w:hAnsi="Arial"/>
          <w:b/>
          <w:sz w:val="20"/>
          <w:szCs w:val="20"/>
          <w:lang w:val="en-US" w:eastAsia="zh-CN"/>
        </w:rPr>
        <w:t>The number of UE groups is configured by SIB</w:t>
      </w:r>
      <w:r w:rsidR="008E2CF5">
        <w:rPr>
          <w:rFonts w:ascii="Arial" w:eastAsiaTheme="minorEastAsia" w:hAnsi="Arial"/>
          <w:b/>
          <w:sz w:val="20"/>
          <w:szCs w:val="20"/>
          <w:lang w:val="en-US" w:eastAsia="zh-CN"/>
        </w:rPr>
        <w:t>.</w:t>
      </w:r>
    </w:p>
    <w:p w14:paraId="75A62037" w14:textId="77777777" w:rsidR="00113DF4" w:rsidRDefault="00113DF4" w:rsidP="00113DF4">
      <w:pPr>
        <w:pStyle w:val="BodyText"/>
        <w:rPr>
          <w:sz w:val="20"/>
          <w:szCs w:val="20"/>
        </w:rPr>
      </w:pPr>
    </w:p>
    <w:p w14:paraId="2B050B48" w14:textId="6340B9BB" w:rsidR="00ED5187" w:rsidRDefault="00ED5187" w:rsidP="00F25875">
      <w:pPr>
        <w:pStyle w:val="BodyText"/>
        <w:numPr>
          <w:ilvl w:val="0"/>
          <w:numId w:val="25"/>
        </w:numPr>
        <w:rPr>
          <w:sz w:val="20"/>
          <w:szCs w:val="20"/>
        </w:rPr>
      </w:pPr>
      <w:r w:rsidRPr="00ED5187">
        <w:rPr>
          <w:sz w:val="20"/>
          <w:szCs w:val="20"/>
        </w:rPr>
        <w:t xml:space="preserve">Max </w:t>
      </w:r>
      <w:r>
        <w:rPr>
          <w:sz w:val="20"/>
          <w:szCs w:val="20"/>
        </w:rPr>
        <w:t>n</w:t>
      </w:r>
      <w:r w:rsidRPr="00ED5187">
        <w:rPr>
          <w:sz w:val="20"/>
          <w:szCs w:val="20"/>
        </w:rPr>
        <w:t>umber of UE group MWUS</w:t>
      </w:r>
    </w:p>
    <w:p w14:paraId="0AD6A4FA" w14:textId="337263F9" w:rsidR="00CD7265" w:rsidRDefault="00CD7265" w:rsidP="00F25875">
      <w:pPr>
        <w:pStyle w:val="BodyText"/>
        <w:numPr>
          <w:ilvl w:val="1"/>
          <w:numId w:val="25"/>
        </w:numPr>
        <w:rPr>
          <w:sz w:val="20"/>
          <w:szCs w:val="20"/>
        </w:rPr>
      </w:pPr>
      <w:r>
        <w:rPr>
          <w:sz w:val="20"/>
          <w:szCs w:val="20"/>
        </w:rPr>
        <w:t>Ericsson: 3 or 4?</w:t>
      </w:r>
    </w:p>
    <w:p w14:paraId="04DE31CA" w14:textId="71B6BF52" w:rsidR="00F25875" w:rsidRPr="008B3A90" w:rsidRDefault="00F25875" w:rsidP="00F25875">
      <w:pPr>
        <w:pStyle w:val="BodyText"/>
        <w:numPr>
          <w:ilvl w:val="1"/>
          <w:numId w:val="25"/>
        </w:numPr>
        <w:rPr>
          <w:sz w:val="20"/>
          <w:szCs w:val="20"/>
        </w:rPr>
      </w:pPr>
      <w:r>
        <w:rPr>
          <w:sz w:val="20"/>
          <w:szCs w:val="20"/>
        </w:rPr>
        <w:t xml:space="preserve">Sony: </w:t>
      </w:r>
      <w:r w:rsidRPr="00CD7265">
        <w:rPr>
          <w:sz w:val="20"/>
          <w:szCs w:val="20"/>
        </w:rPr>
        <w:t>a few numbers</w:t>
      </w:r>
    </w:p>
    <w:p w14:paraId="698F129D" w14:textId="631192B3" w:rsidR="008B3A90" w:rsidRDefault="008B3A90" w:rsidP="008B3A90">
      <w:pPr>
        <w:pStyle w:val="BodyText"/>
        <w:numPr>
          <w:ilvl w:val="1"/>
          <w:numId w:val="25"/>
        </w:numPr>
        <w:rPr>
          <w:sz w:val="20"/>
          <w:szCs w:val="20"/>
        </w:rPr>
      </w:pPr>
      <w:r>
        <w:rPr>
          <w:sz w:val="20"/>
          <w:szCs w:val="20"/>
        </w:rPr>
        <w:t>Nokia, NSB: 3</w:t>
      </w:r>
    </w:p>
    <w:p w14:paraId="3435BA50" w14:textId="727AECAF" w:rsidR="004C3AF3" w:rsidRDefault="004C3AF3" w:rsidP="008B3A90">
      <w:pPr>
        <w:pStyle w:val="BodyText"/>
        <w:numPr>
          <w:ilvl w:val="1"/>
          <w:numId w:val="25"/>
        </w:numPr>
        <w:rPr>
          <w:sz w:val="20"/>
          <w:szCs w:val="20"/>
        </w:rPr>
      </w:pPr>
      <w:r>
        <w:rPr>
          <w:sz w:val="20"/>
          <w:szCs w:val="20"/>
        </w:rPr>
        <w:t>Intel: 4</w:t>
      </w:r>
    </w:p>
    <w:p w14:paraId="70D6D81A" w14:textId="64FCB128" w:rsidR="004C3AF3" w:rsidRDefault="004C3AF3" w:rsidP="008B3A90">
      <w:pPr>
        <w:pStyle w:val="BodyText"/>
        <w:numPr>
          <w:ilvl w:val="1"/>
          <w:numId w:val="25"/>
        </w:numPr>
        <w:rPr>
          <w:sz w:val="20"/>
          <w:szCs w:val="20"/>
        </w:rPr>
      </w:pPr>
      <w:r>
        <w:rPr>
          <w:sz w:val="20"/>
          <w:szCs w:val="20"/>
        </w:rPr>
        <w:t>Samsung: 4 (?)</w:t>
      </w:r>
    </w:p>
    <w:p w14:paraId="14FF791C" w14:textId="63C391C3" w:rsidR="00CD7265" w:rsidRDefault="000D77C7" w:rsidP="00CD7265">
      <w:pPr>
        <w:pStyle w:val="BodyText"/>
        <w:numPr>
          <w:ilvl w:val="1"/>
          <w:numId w:val="25"/>
        </w:numPr>
        <w:rPr>
          <w:sz w:val="20"/>
          <w:szCs w:val="20"/>
        </w:rPr>
      </w:pPr>
      <w:r>
        <w:rPr>
          <w:sz w:val="20"/>
          <w:szCs w:val="20"/>
        </w:rPr>
        <w:t>Qualcomm: 4</w:t>
      </w:r>
    </w:p>
    <w:p w14:paraId="50F08F65" w14:textId="1CFFD818" w:rsidR="00FF6DD6" w:rsidRPr="00B701F1" w:rsidRDefault="00FF6DD6" w:rsidP="00FF6DD6">
      <w:pPr>
        <w:pStyle w:val="BodyText"/>
        <w:ind w:firstLine="567"/>
        <w:rPr>
          <w:sz w:val="20"/>
          <w:szCs w:val="20"/>
        </w:rPr>
      </w:pPr>
      <w:r w:rsidRPr="00FF6DD6">
        <w:rPr>
          <w:sz w:val="20"/>
          <w:szCs w:val="20"/>
        </w:rPr>
        <w:sym w:font="Wingdings" w:char="F0E8"/>
      </w:r>
      <w:r>
        <w:rPr>
          <w:sz w:val="20"/>
          <w:szCs w:val="20"/>
        </w:rPr>
        <w:t xml:space="preserve">Observation: no companies propose max number of UE groups </w:t>
      </w:r>
      <w:r w:rsidR="000C55A4">
        <w:rPr>
          <w:sz w:val="20"/>
          <w:szCs w:val="20"/>
        </w:rPr>
        <w:t>larger than 4</w:t>
      </w:r>
      <w:r>
        <w:rPr>
          <w:sz w:val="20"/>
          <w:szCs w:val="20"/>
        </w:rPr>
        <w:t>.</w:t>
      </w:r>
    </w:p>
    <w:p w14:paraId="2472C13A" w14:textId="1CDEEB1C" w:rsidR="006239BC" w:rsidRPr="006239BC" w:rsidRDefault="006239BC" w:rsidP="006239BC">
      <w:pPr>
        <w:pStyle w:val="Caption"/>
        <w:spacing w:after="0"/>
        <w:jc w:val="both"/>
        <w:rPr>
          <w:rFonts w:ascii="Arial" w:hAnsi="Arial"/>
          <w:sz w:val="20"/>
          <w:szCs w:val="20"/>
          <w:lang w:eastAsia="zh-CN"/>
        </w:rPr>
      </w:pPr>
      <w:r w:rsidRPr="00CC2682">
        <w:rPr>
          <w:rFonts w:ascii="Arial" w:hAnsi="Arial"/>
          <w:sz w:val="20"/>
          <w:szCs w:val="20"/>
          <w:lang w:eastAsia="zh-CN"/>
        </w:rPr>
        <w:t xml:space="preserve">Proposal </w:t>
      </w:r>
      <w:r>
        <w:rPr>
          <w:rFonts w:ascii="Arial" w:hAnsi="Arial"/>
          <w:sz w:val="20"/>
          <w:szCs w:val="20"/>
          <w:lang w:eastAsia="zh-CN"/>
        </w:rPr>
        <w:t>4</w:t>
      </w:r>
      <w:r w:rsidRPr="00CC2682">
        <w:rPr>
          <w:rFonts w:ascii="Arial" w:hAnsi="Arial"/>
          <w:sz w:val="20"/>
          <w:szCs w:val="20"/>
          <w:lang w:eastAsia="zh-CN"/>
        </w:rPr>
        <w:t xml:space="preserve">: </w:t>
      </w:r>
      <w:r>
        <w:rPr>
          <w:rFonts w:ascii="Arial" w:hAnsi="Arial"/>
          <w:sz w:val="20"/>
          <w:szCs w:val="20"/>
          <w:lang w:eastAsia="zh-CN"/>
        </w:rPr>
        <w:t xml:space="preserve">The maximum number of </w:t>
      </w:r>
      <w:r w:rsidRPr="006239BC">
        <w:rPr>
          <w:rFonts w:ascii="Arial" w:hAnsi="Arial"/>
          <w:sz w:val="20"/>
          <w:szCs w:val="20"/>
          <w:lang w:eastAsia="zh-CN"/>
        </w:rPr>
        <w:t>UE-groups is no larger than 4.</w:t>
      </w:r>
    </w:p>
    <w:p w14:paraId="60BBDEB3" w14:textId="77777777" w:rsidR="006239BC" w:rsidRPr="00CD7265" w:rsidRDefault="006239BC" w:rsidP="006239BC">
      <w:pPr>
        <w:pStyle w:val="BodyText"/>
        <w:rPr>
          <w:sz w:val="20"/>
          <w:szCs w:val="20"/>
        </w:rPr>
      </w:pPr>
    </w:p>
    <w:p w14:paraId="2859EB70" w14:textId="6A89EDBD" w:rsidR="00DF6FCD" w:rsidRPr="005C3C8B" w:rsidRDefault="00ED5187" w:rsidP="005C3C8B">
      <w:pPr>
        <w:pStyle w:val="BodyText"/>
        <w:numPr>
          <w:ilvl w:val="0"/>
          <w:numId w:val="25"/>
        </w:numPr>
        <w:rPr>
          <w:sz w:val="20"/>
          <w:szCs w:val="20"/>
        </w:rPr>
      </w:pPr>
      <w:r w:rsidRPr="00ED5187">
        <w:rPr>
          <w:sz w:val="20"/>
          <w:szCs w:val="20"/>
        </w:rPr>
        <w:t>UE group</w:t>
      </w:r>
      <w:r>
        <w:rPr>
          <w:sz w:val="20"/>
          <w:szCs w:val="20"/>
        </w:rPr>
        <w:t>ing/UE group ID</w:t>
      </w:r>
    </w:p>
    <w:p w14:paraId="17A912EA" w14:textId="2E7D388B" w:rsidR="00ED5187" w:rsidRDefault="00DF6FCD" w:rsidP="008B3A90">
      <w:pPr>
        <w:pStyle w:val="BodyText"/>
        <w:numPr>
          <w:ilvl w:val="1"/>
          <w:numId w:val="25"/>
        </w:numPr>
        <w:rPr>
          <w:sz w:val="20"/>
          <w:szCs w:val="20"/>
        </w:rPr>
      </w:pPr>
      <w:r>
        <w:rPr>
          <w:sz w:val="20"/>
          <w:szCs w:val="20"/>
        </w:rPr>
        <w:t xml:space="preserve">Huawei, HiSilicon: </w:t>
      </w:r>
      <w:r w:rsidR="008E2CF5">
        <w:rPr>
          <w:sz w:val="20"/>
          <w:szCs w:val="20"/>
        </w:rPr>
        <w:t xml:space="preserve">UE group ID is </w:t>
      </w:r>
      <w:r>
        <w:rPr>
          <w:sz w:val="20"/>
          <w:szCs w:val="20"/>
        </w:rPr>
        <w:t>based on UE ID</w:t>
      </w:r>
    </w:p>
    <w:p w14:paraId="2097EC6F" w14:textId="1D5E3B26" w:rsidR="008B3A90" w:rsidRPr="008B3A90" w:rsidRDefault="008B3A90" w:rsidP="008B3A90">
      <w:pPr>
        <w:pStyle w:val="BodyText"/>
        <w:numPr>
          <w:ilvl w:val="1"/>
          <w:numId w:val="25"/>
        </w:numPr>
        <w:rPr>
          <w:sz w:val="20"/>
          <w:szCs w:val="20"/>
        </w:rPr>
      </w:pPr>
      <w:r>
        <w:rPr>
          <w:sz w:val="20"/>
          <w:szCs w:val="20"/>
        </w:rPr>
        <w:t xml:space="preserve">Nokia, NSB: </w:t>
      </w:r>
      <w:r w:rsidRPr="008E2CF5">
        <w:rPr>
          <w:sz w:val="20"/>
          <w:szCs w:val="20"/>
        </w:rPr>
        <w:t>Consider UE grouping based on repetition level</w:t>
      </w:r>
    </w:p>
    <w:p w14:paraId="0A65AB84" w14:textId="77777777" w:rsidR="008B3A90" w:rsidRDefault="008B3A90" w:rsidP="008B3A90">
      <w:pPr>
        <w:pStyle w:val="BodyText"/>
        <w:numPr>
          <w:ilvl w:val="1"/>
          <w:numId w:val="25"/>
        </w:numPr>
        <w:rPr>
          <w:sz w:val="20"/>
          <w:szCs w:val="20"/>
        </w:rPr>
      </w:pPr>
      <w:r>
        <w:rPr>
          <w:sz w:val="20"/>
          <w:szCs w:val="20"/>
        </w:rPr>
        <w:t xml:space="preserve">LGE: </w:t>
      </w:r>
    </w:p>
    <w:p w14:paraId="0C6B2A55" w14:textId="645FBC58" w:rsidR="008B3A90" w:rsidRPr="008B3A90" w:rsidRDefault="008B3A90" w:rsidP="008B3A90">
      <w:pPr>
        <w:pStyle w:val="BodyText"/>
        <w:numPr>
          <w:ilvl w:val="2"/>
          <w:numId w:val="25"/>
        </w:numPr>
        <w:rPr>
          <w:sz w:val="20"/>
          <w:szCs w:val="20"/>
        </w:rPr>
      </w:pPr>
      <w:r w:rsidRPr="008E2CF5">
        <w:rPr>
          <w:sz w:val="20"/>
          <w:szCs w:val="20"/>
        </w:rPr>
        <w:t>UE_ID, coverage, or service</w:t>
      </w:r>
      <w:r w:rsidR="008E2CF5">
        <w:rPr>
          <w:sz w:val="20"/>
          <w:szCs w:val="20"/>
        </w:rPr>
        <w:t>-</w:t>
      </w:r>
      <w:r w:rsidRPr="008E2CF5">
        <w:rPr>
          <w:sz w:val="20"/>
          <w:szCs w:val="20"/>
        </w:rPr>
        <w:t xml:space="preserve">based UE grouping can be considered </w:t>
      </w:r>
    </w:p>
    <w:p w14:paraId="309937EF" w14:textId="77777777" w:rsidR="004C3AF3" w:rsidRDefault="008B3A90" w:rsidP="008B3A90">
      <w:pPr>
        <w:pStyle w:val="BodyText"/>
        <w:numPr>
          <w:ilvl w:val="2"/>
          <w:numId w:val="25"/>
        </w:numPr>
        <w:rPr>
          <w:sz w:val="20"/>
          <w:szCs w:val="20"/>
        </w:rPr>
      </w:pPr>
      <w:r w:rsidRPr="008E2CF5">
        <w:rPr>
          <w:sz w:val="20"/>
          <w:szCs w:val="20"/>
        </w:rPr>
        <w:t>Group common WUS which is accessible to all UEs should be supported</w:t>
      </w:r>
    </w:p>
    <w:p w14:paraId="59A576B1" w14:textId="05DB949F" w:rsidR="004C3AF3" w:rsidRPr="008E2CF5" w:rsidRDefault="004C3AF3" w:rsidP="008E2CF5">
      <w:pPr>
        <w:pStyle w:val="BodyText"/>
        <w:numPr>
          <w:ilvl w:val="1"/>
          <w:numId w:val="25"/>
        </w:numPr>
        <w:rPr>
          <w:sz w:val="20"/>
          <w:szCs w:val="20"/>
        </w:rPr>
      </w:pPr>
      <w:r w:rsidRPr="008E2CF5">
        <w:rPr>
          <w:sz w:val="20"/>
          <w:szCs w:val="20"/>
        </w:rPr>
        <w:t>ZTE</w:t>
      </w:r>
      <w:r w:rsidR="008E2CF5" w:rsidRPr="008E2CF5">
        <w:rPr>
          <w:sz w:val="20"/>
          <w:szCs w:val="20"/>
        </w:rPr>
        <w:t xml:space="preserve">: </w:t>
      </w:r>
      <w:r w:rsidRPr="008E2CF5">
        <w:rPr>
          <w:sz w:val="20"/>
          <w:szCs w:val="20"/>
        </w:rPr>
        <w:t>For SI update information and grouping method, special consideration is needed for UE-group WUS</w:t>
      </w:r>
    </w:p>
    <w:p w14:paraId="280FF27A" w14:textId="77777777" w:rsidR="004C3AF3" w:rsidRDefault="004C3AF3" w:rsidP="004C3AF3">
      <w:pPr>
        <w:pStyle w:val="BodyText"/>
        <w:numPr>
          <w:ilvl w:val="1"/>
          <w:numId w:val="25"/>
        </w:numPr>
        <w:rPr>
          <w:sz w:val="20"/>
          <w:szCs w:val="20"/>
        </w:rPr>
      </w:pPr>
      <w:r>
        <w:rPr>
          <w:sz w:val="20"/>
          <w:szCs w:val="20"/>
        </w:rPr>
        <w:t xml:space="preserve">Intel: </w:t>
      </w:r>
    </w:p>
    <w:p w14:paraId="047B767C" w14:textId="06D5F935" w:rsidR="004C3AF3" w:rsidRPr="004C3AF3" w:rsidRDefault="004C3AF3" w:rsidP="004C3AF3">
      <w:pPr>
        <w:pStyle w:val="BodyText"/>
        <w:numPr>
          <w:ilvl w:val="2"/>
          <w:numId w:val="25"/>
        </w:numPr>
        <w:rPr>
          <w:sz w:val="20"/>
          <w:szCs w:val="20"/>
        </w:rPr>
      </w:pPr>
      <w:r w:rsidRPr="008E2CF5">
        <w:rPr>
          <w:sz w:val="20"/>
          <w:szCs w:val="20"/>
        </w:rPr>
        <w:t>The indication of UE-groups is based on the UE_ID</w:t>
      </w:r>
    </w:p>
    <w:p w14:paraId="59C61349" w14:textId="31510BE6" w:rsidR="004C3AF3" w:rsidRPr="000D77C7" w:rsidRDefault="004C3AF3" w:rsidP="004C3AF3">
      <w:pPr>
        <w:pStyle w:val="BodyText"/>
        <w:numPr>
          <w:ilvl w:val="2"/>
          <w:numId w:val="25"/>
        </w:numPr>
        <w:rPr>
          <w:sz w:val="20"/>
          <w:szCs w:val="20"/>
        </w:rPr>
      </w:pPr>
      <w:r w:rsidRPr="008E2CF5">
        <w:rPr>
          <w:sz w:val="20"/>
          <w:szCs w:val="20"/>
        </w:rPr>
        <w:t>A common WUS indication for all UE groups is supported</w:t>
      </w:r>
    </w:p>
    <w:p w14:paraId="0D424ADA" w14:textId="77300FBC" w:rsidR="000D77C7" w:rsidRPr="004C3AF3" w:rsidRDefault="000D77C7" w:rsidP="000D77C7">
      <w:pPr>
        <w:pStyle w:val="BodyText"/>
        <w:numPr>
          <w:ilvl w:val="1"/>
          <w:numId w:val="25"/>
        </w:numPr>
        <w:rPr>
          <w:sz w:val="20"/>
          <w:szCs w:val="20"/>
        </w:rPr>
      </w:pPr>
      <w:r>
        <w:rPr>
          <w:sz w:val="20"/>
          <w:szCs w:val="20"/>
        </w:rPr>
        <w:t xml:space="preserve">Qualcomm: </w:t>
      </w:r>
      <w:r w:rsidRPr="004F0EC5">
        <w:rPr>
          <w:sz w:val="20"/>
          <w:szCs w:val="20"/>
        </w:rPr>
        <w:t>Define UE group ID to balance the UE number per group</w:t>
      </w:r>
    </w:p>
    <w:p w14:paraId="510B7029" w14:textId="60F16E84" w:rsidR="006D59AB" w:rsidRPr="00596E5A" w:rsidRDefault="00FF6DD6" w:rsidP="00596E5A">
      <w:pPr>
        <w:pStyle w:val="BodyText"/>
        <w:ind w:left="567"/>
        <w:rPr>
          <w:sz w:val="20"/>
          <w:szCs w:val="20"/>
        </w:rPr>
      </w:pPr>
      <w:r w:rsidRPr="00FF6DD6">
        <w:rPr>
          <w:sz w:val="20"/>
          <w:szCs w:val="20"/>
        </w:rPr>
        <w:sym w:font="Wingdings" w:char="F0E8"/>
      </w:r>
      <w:r w:rsidR="004F0EC5">
        <w:rPr>
          <w:sz w:val="20"/>
          <w:szCs w:val="20"/>
        </w:rPr>
        <w:t>Observation: No clear majority view yet</w:t>
      </w:r>
      <w:r w:rsidR="00596E5A">
        <w:rPr>
          <w:sz w:val="20"/>
          <w:szCs w:val="20"/>
        </w:rPr>
        <w:t xml:space="preserve"> and need f</w:t>
      </w:r>
      <w:r w:rsidR="006D59AB">
        <w:rPr>
          <w:sz w:val="20"/>
          <w:szCs w:val="20"/>
        </w:rPr>
        <w:t xml:space="preserve">urther </w:t>
      </w:r>
      <w:r w:rsidR="0044445C">
        <w:rPr>
          <w:sz w:val="20"/>
          <w:szCs w:val="20"/>
        </w:rPr>
        <w:t>study</w:t>
      </w:r>
      <w:r w:rsidR="006D59AB">
        <w:rPr>
          <w:sz w:val="20"/>
          <w:szCs w:val="20"/>
        </w:rPr>
        <w:t xml:space="preserve"> the UE grouping and UE group ID for UE-group MWUS.</w:t>
      </w:r>
    </w:p>
    <w:p w14:paraId="22ECF6E0" w14:textId="64A997B9" w:rsidR="0057363B" w:rsidRPr="0021498D" w:rsidRDefault="0057363B" w:rsidP="0057363B">
      <w:pPr>
        <w:pStyle w:val="Heading2"/>
      </w:pPr>
      <w:r>
        <w:t>2.</w:t>
      </w:r>
      <w:r w:rsidR="004C3AF3">
        <w:t>4</w:t>
      </w:r>
      <w:r>
        <w:tab/>
        <w:t>Sequence design for UE group MWUS</w:t>
      </w:r>
    </w:p>
    <w:p w14:paraId="1DF7E882" w14:textId="77777777" w:rsidR="0096167F" w:rsidRDefault="006B40A4" w:rsidP="004F0EC5">
      <w:pPr>
        <w:pStyle w:val="BodyText"/>
        <w:numPr>
          <w:ilvl w:val="0"/>
          <w:numId w:val="25"/>
        </w:numPr>
        <w:rPr>
          <w:sz w:val="20"/>
          <w:szCs w:val="20"/>
        </w:rPr>
      </w:pPr>
      <w:r>
        <w:rPr>
          <w:sz w:val="20"/>
          <w:szCs w:val="20"/>
        </w:rPr>
        <w:t xml:space="preserve">Ericsson: </w:t>
      </w:r>
    </w:p>
    <w:p w14:paraId="52D3040C" w14:textId="77777777" w:rsidR="0096167F" w:rsidRPr="0096167F" w:rsidRDefault="0096167F" w:rsidP="0096167F">
      <w:pPr>
        <w:pStyle w:val="BodyText"/>
        <w:numPr>
          <w:ilvl w:val="1"/>
          <w:numId w:val="25"/>
        </w:numPr>
        <w:rPr>
          <w:sz w:val="20"/>
          <w:szCs w:val="20"/>
        </w:rPr>
      </w:pPr>
      <w:r w:rsidRPr="00826F7F">
        <w:rPr>
          <w:sz w:val="20"/>
          <w:szCs w:val="20"/>
        </w:rPr>
        <w:t>Rel-15 WUS design allows for introducing new sequences to separate Rel-16 WUS from legacy WUS.</w:t>
      </w:r>
    </w:p>
    <w:p w14:paraId="72509BF3" w14:textId="0D495F20" w:rsidR="0096167F" w:rsidRPr="0096167F" w:rsidRDefault="0096167F" w:rsidP="0096167F">
      <w:pPr>
        <w:pStyle w:val="BodyText"/>
        <w:numPr>
          <w:ilvl w:val="1"/>
          <w:numId w:val="25"/>
        </w:numPr>
        <w:rPr>
          <w:sz w:val="20"/>
          <w:szCs w:val="20"/>
        </w:rPr>
      </w:pPr>
      <w:r w:rsidRPr="00826F7F">
        <w:rPr>
          <w:sz w:val="20"/>
          <w:szCs w:val="20"/>
        </w:rPr>
        <w:t xml:space="preserve">It is advantageous to align the Rel-16 </w:t>
      </w:r>
      <w:proofErr w:type="spellStart"/>
      <w:r w:rsidRPr="00826F7F">
        <w:rPr>
          <w:sz w:val="20"/>
          <w:szCs w:val="20"/>
        </w:rPr>
        <w:t>eMTC</w:t>
      </w:r>
      <w:proofErr w:type="spellEnd"/>
      <w:r w:rsidRPr="00826F7F">
        <w:rPr>
          <w:sz w:val="20"/>
          <w:szCs w:val="20"/>
        </w:rPr>
        <w:t xml:space="preserve"> and NB-IoT WUS UE grouping designs.</w:t>
      </w:r>
    </w:p>
    <w:p w14:paraId="7F7ABE8C" w14:textId="0ADDF8A5" w:rsidR="0057363B" w:rsidRPr="004F0EC5" w:rsidRDefault="00F25875" w:rsidP="004F0EC5">
      <w:pPr>
        <w:pStyle w:val="BodyText"/>
        <w:numPr>
          <w:ilvl w:val="0"/>
          <w:numId w:val="25"/>
        </w:numPr>
        <w:rPr>
          <w:sz w:val="20"/>
          <w:szCs w:val="20"/>
        </w:rPr>
      </w:pPr>
      <w:r w:rsidRPr="004F0EC5">
        <w:rPr>
          <w:sz w:val="20"/>
          <w:szCs w:val="20"/>
        </w:rPr>
        <w:t>Sony: WUS in release 16 contains WUS sequence and UE-group ID indication</w:t>
      </w:r>
    </w:p>
    <w:p w14:paraId="3BA96ED5" w14:textId="6CF5D878" w:rsidR="004C3AF3" w:rsidRPr="004F0EC5" w:rsidRDefault="004C3AF3" w:rsidP="004F0EC5">
      <w:pPr>
        <w:pStyle w:val="BodyText"/>
        <w:numPr>
          <w:ilvl w:val="0"/>
          <w:numId w:val="25"/>
        </w:numPr>
        <w:rPr>
          <w:sz w:val="20"/>
          <w:szCs w:val="20"/>
        </w:rPr>
      </w:pPr>
      <w:r w:rsidRPr="004F0EC5">
        <w:rPr>
          <w:sz w:val="20"/>
          <w:szCs w:val="20"/>
        </w:rPr>
        <w:t>LGE: Sequence</w:t>
      </w:r>
      <w:r w:rsidR="000A0C16" w:rsidRPr="004F0EC5">
        <w:rPr>
          <w:sz w:val="20"/>
          <w:szCs w:val="20"/>
        </w:rPr>
        <w:t xml:space="preserve"> </w:t>
      </w:r>
      <w:r w:rsidRPr="004F0EC5">
        <w:rPr>
          <w:sz w:val="20"/>
          <w:szCs w:val="20"/>
        </w:rPr>
        <w:t>(e.g. scrambling) or code cover (e.g. RE, symbol, or subframe level)</w:t>
      </w:r>
      <w:r w:rsidR="001435F8">
        <w:rPr>
          <w:sz w:val="20"/>
          <w:szCs w:val="20"/>
        </w:rPr>
        <w:t xml:space="preserve"> to carry UE group ID</w:t>
      </w:r>
    </w:p>
    <w:p w14:paraId="56FCDC3C" w14:textId="3FB122A0" w:rsidR="000A0C16" w:rsidRPr="004F0EC5" w:rsidRDefault="000D77C7" w:rsidP="004F0EC5">
      <w:pPr>
        <w:pStyle w:val="BodyText"/>
        <w:numPr>
          <w:ilvl w:val="0"/>
          <w:numId w:val="25"/>
        </w:numPr>
        <w:rPr>
          <w:sz w:val="20"/>
          <w:szCs w:val="20"/>
        </w:rPr>
      </w:pPr>
      <w:r w:rsidRPr="004F0EC5">
        <w:rPr>
          <w:sz w:val="20"/>
          <w:szCs w:val="20"/>
        </w:rPr>
        <w:t xml:space="preserve">Qualcomm: </w:t>
      </w:r>
      <w:r w:rsidR="000A0C16" w:rsidRPr="004F0EC5">
        <w:rPr>
          <w:sz w:val="20"/>
          <w:szCs w:val="20"/>
        </w:rPr>
        <w:t>the sequence design for UE-group MWUS considering at least the following aspects:</w:t>
      </w:r>
    </w:p>
    <w:p w14:paraId="1EC9943C" w14:textId="18DFFA7C" w:rsidR="000D77C7" w:rsidRPr="004F0EC5" w:rsidRDefault="000D77C7" w:rsidP="004F0EC5">
      <w:pPr>
        <w:pStyle w:val="BodyText"/>
        <w:numPr>
          <w:ilvl w:val="1"/>
          <w:numId w:val="25"/>
        </w:numPr>
        <w:rPr>
          <w:sz w:val="20"/>
          <w:szCs w:val="20"/>
        </w:rPr>
      </w:pPr>
      <w:r w:rsidRPr="004F0EC5">
        <w:rPr>
          <w:sz w:val="20"/>
          <w:szCs w:val="20"/>
        </w:rPr>
        <w:t>Backward compatibility with legacy MWUS without UE grouping</w:t>
      </w:r>
    </w:p>
    <w:p w14:paraId="4020338F" w14:textId="1C2C2AA7" w:rsidR="000A0C16" w:rsidRPr="004F0EC5" w:rsidRDefault="000D77C7" w:rsidP="004F0EC5">
      <w:pPr>
        <w:pStyle w:val="BodyText"/>
        <w:numPr>
          <w:ilvl w:val="1"/>
          <w:numId w:val="25"/>
        </w:numPr>
        <w:rPr>
          <w:sz w:val="20"/>
          <w:szCs w:val="20"/>
        </w:rPr>
      </w:pPr>
      <w:r w:rsidRPr="004F0EC5">
        <w:rPr>
          <w:sz w:val="20"/>
          <w:szCs w:val="20"/>
        </w:rPr>
        <w:lastRenderedPageBreak/>
        <w:t>Interference randomization</w:t>
      </w:r>
    </w:p>
    <w:p w14:paraId="2F9AEC21" w14:textId="1CB14ECE" w:rsidR="000D77C7" w:rsidRPr="00826F7F" w:rsidRDefault="000D77C7" w:rsidP="004F0EC5">
      <w:pPr>
        <w:pStyle w:val="BodyText"/>
        <w:numPr>
          <w:ilvl w:val="1"/>
          <w:numId w:val="25"/>
        </w:numPr>
        <w:rPr>
          <w:sz w:val="20"/>
          <w:szCs w:val="20"/>
        </w:rPr>
      </w:pPr>
      <w:r w:rsidRPr="004F0EC5">
        <w:rPr>
          <w:sz w:val="20"/>
          <w:szCs w:val="20"/>
        </w:rPr>
        <w:t>UE-group MWUS overlapping</w:t>
      </w:r>
    </w:p>
    <w:p w14:paraId="5928EE61" w14:textId="0B119675" w:rsidR="00826F7F" w:rsidRPr="00826F7F" w:rsidRDefault="00826F7F" w:rsidP="00826F7F">
      <w:pPr>
        <w:pStyle w:val="BodyText"/>
        <w:numPr>
          <w:ilvl w:val="0"/>
          <w:numId w:val="25"/>
        </w:numPr>
        <w:rPr>
          <w:sz w:val="20"/>
          <w:szCs w:val="20"/>
        </w:rPr>
      </w:pPr>
      <w:r>
        <w:rPr>
          <w:sz w:val="20"/>
          <w:szCs w:val="20"/>
        </w:rPr>
        <w:t>Intel: cyclic shift to carry UE group ID</w:t>
      </w:r>
    </w:p>
    <w:p w14:paraId="14733434" w14:textId="77777777" w:rsidR="00F647C2" w:rsidRDefault="00F647C2" w:rsidP="00F647C2">
      <w:pPr>
        <w:pStyle w:val="BodyText"/>
        <w:rPr>
          <w:sz w:val="20"/>
          <w:szCs w:val="20"/>
        </w:rPr>
      </w:pPr>
    </w:p>
    <w:p w14:paraId="2880AD6A" w14:textId="6A1EDB52" w:rsidR="00F647C2" w:rsidRPr="00B701F1" w:rsidRDefault="00F647C2" w:rsidP="00F647C2">
      <w:pPr>
        <w:pStyle w:val="BodyText"/>
        <w:rPr>
          <w:sz w:val="20"/>
          <w:szCs w:val="20"/>
        </w:rPr>
      </w:pPr>
      <w:r w:rsidRPr="00FF6DD6">
        <w:rPr>
          <w:sz w:val="20"/>
          <w:szCs w:val="20"/>
        </w:rPr>
        <w:sym w:font="Wingdings" w:char="F0E8"/>
      </w:r>
      <w:r>
        <w:rPr>
          <w:sz w:val="20"/>
          <w:szCs w:val="20"/>
        </w:rPr>
        <w:t>Observation: details are left after agreeing on high-level criterion for UE-group MWUS.</w:t>
      </w:r>
    </w:p>
    <w:p w14:paraId="0A381513" w14:textId="699175C2" w:rsidR="004F0EC5" w:rsidRDefault="004F0EC5" w:rsidP="004F0EC5">
      <w:pPr>
        <w:pStyle w:val="Caption"/>
        <w:spacing w:after="0"/>
        <w:jc w:val="both"/>
        <w:rPr>
          <w:rFonts w:ascii="Arial" w:hAnsi="Arial"/>
          <w:sz w:val="20"/>
          <w:szCs w:val="20"/>
          <w:lang w:eastAsia="zh-CN"/>
        </w:rPr>
      </w:pPr>
      <w:r w:rsidRPr="00CC2682">
        <w:rPr>
          <w:rFonts w:ascii="Arial" w:hAnsi="Arial"/>
          <w:sz w:val="20"/>
          <w:szCs w:val="20"/>
          <w:lang w:eastAsia="zh-CN"/>
        </w:rPr>
        <w:t xml:space="preserve">Proposal </w:t>
      </w:r>
      <w:r w:rsidR="00AB1B18">
        <w:rPr>
          <w:rFonts w:ascii="Arial" w:hAnsi="Arial"/>
          <w:sz w:val="20"/>
          <w:szCs w:val="20"/>
          <w:lang w:eastAsia="zh-CN"/>
        </w:rPr>
        <w:t>5</w:t>
      </w:r>
      <w:r w:rsidRPr="00CC2682">
        <w:rPr>
          <w:rFonts w:ascii="Arial" w:hAnsi="Arial"/>
          <w:sz w:val="20"/>
          <w:szCs w:val="20"/>
          <w:lang w:eastAsia="zh-CN"/>
        </w:rPr>
        <w:t xml:space="preserve">: </w:t>
      </w:r>
      <w:r w:rsidR="00D465DE">
        <w:rPr>
          <w:rFonts w:ascii="Arial" w:hAnsi="Arial"/>
          <w:sz w:val="20"/>
          <w:szCs w:val="20"/>
          <w:lang w:eastAsia="zh-CN"/>
        </w:rPr>
        <w:t>Rel-16 UE-group MWUS sequence should consider at least</w:t>
      </w:r>
    </w:p>
    <w:p w14:paraId="724E1A65" w14:textId="6710687A" w:rsidR="00D465DE" w:rsidRPr="004F0EC5" w:rsidRDefault="00D465DE" w:rsidP="00D465DE">
      <w:pPr>
        <w:pStyle w:val="Caption"/>
        <w:numPr>
          <w:ilvl w:val="0"/>
          <w:numId w:val="31"/>
        </w:numPr>
        <w:spacing w:after="0"/>
        <w:jc w:val="both"/>
        <w:rPr>
          <w:rFonts w:ascii="Arial" w:hAnsi="Arial"/>
          <w:sz w:val="20"/>
          <w:szCs w:val="20"/>
          <w:lang w:eastAsia="zh-CN"/>
        </w:rPr>
      </w:pPr>
      <w:r w:rsidRPr="004F0EC5">
        <w:rPr>
          <w:rFonts w:ascii="Arial" w:hAnsi="Arial"/>
          <w:sz w:val="20"/>
          <w:szCs w:val="20"/>
          <w:lang w:eastAsia="zh-CN"/>
        </w:rPr>
        <w:t>Backward compatibility with legacy MWUS</w:t>
      </w:r>
      <w:r w:rsidR="005B6DDC">
        <w:rPr>
          <w:rFonts w:ascii="Arial" w:hAnsi="Arial"/>
          <w:sz w:val="20"/>
          <w:szCs w:val="20"/>
          <w:lang w:eastAsia="zh-CN"/>
        </w:rPr>
        <w:t xml:space="preserve"> sequence</w:t>
      </w:r>
    </w:p>
    <w:p w14:paraId="39578DDA" w14:textId="77777777" w:rsidR="00D465DE" w:rsidRPr="004F0EC5" w:rsidRDefault="00D465DE" w:rsidP="00D465DE">
      <w:pPr>
        <w:pStyle w:val="Caption"/>
        <w:numPr>
          <w:ilvl w:val="0"/>
          <w:numId w:val="31"/>
        </w:numPr>
        <w:spacing w:after="0"/>
        <w:jc w:val="both"/>
        <w:rPr>
          <w:rFonts w:ascii="Arial" w:hAnsi="Arial"/>
          <w:sz w:val="20"/>
          <w:szCs w:val="20"/>
          <w:lang w:eastAsia="zh-CN"/>
        </w:rPr>
      </w:pPr>
      <w:r w:rsidRPr="004F0EC5">
        <w:rPr>
          <w:rFonts w:ascii="Arial" w:hAnsi="Arial"/>
          <w:sz w:val="20"/>
          <w:szCs w:val="20"/>
          <w:lang w:eastAsia="zh-CN"/>
        </w:rPr>
        <w:t>Interference randomization</w:t>
      </w:r>
    </w:p>
    <w:p w14:paraId="6EE9C17A" w14:textId="7C08808E" w:rsidR="00D465DE" w:rsidRPr="00D465DE" w:rsidRDefault="00956E26" w:rsidP="00D465DE">
      <w:pPr>
        <w:pStyle w:val="Caption"/>
        <w:numPr>
          <w:ilvl w:val="0"/>
          <w:numId w:val="31"/>
        </w:numPr>
        <w:spacing w:after="0"/>
        <w:jc w:val="both"/>
        <w:rPr>
          <w:rFonts w:ascii="Arial" w:hAnsi="Arial"/>
          <w:sz w:val="20"/>
          <w:szCs w:val="20"/>
          <w:lang w:eastAsia="zh-CN"/>
        </w:rPr>
      </w:pPr>
      <w:r>
        <w:rPr>
          <w:rFonts w:ascii="Arial" w:hAnsi="Arial"/>
          <w:sz w:val="20"/>
          <w:szCs w:val="20"/>
          <w:lang w:eastAsia="zh-CN"/>
        </w:rPr>
        <w:t xml:space="preserve">UE group ID for </w:t>
      </w:r>
      <w:r w:rsidR="00411932">
        <w:rPr>
          <w:rFonts w:ascii="Arial" w:hAnsi="Arial"/>
          <w:sz w:val="20"/>
          <w:szCs w:val="20"/>
          <w:lang w:eastAsia="zh-CN"/>
        </w:rPr>
        <w:t xml:space="preserve">different </w:t>
      </w:r>
      <w:r w:rsidR="00D465DE" w:rsidRPr="004F0EC5">
        <w:rPr>
          <w:rFonts w:ascii="Arial" w:hAnsi="Arial"/>
          <w:sz w:val="20"/>
          <w:szCs w:val="20"/>
          <w:lang w:eastAsia="zh-CN"/>
        </w:rPr>
        <w:t>UE-group MWUS</w:t>
      </w:r>
    </w:p>
    <w:p w14:paraId="7102968B" w14:textId="77777777" w:rsidR="00D465DE" w:rsidRPr="00D465DE" w:rsidRDefault="00D465DE" w:rsidP="00D465DE">
      <w:pPr>
        <w:pStyle w:val="Caption"/>
        <w:spacing w:after="0"/>
        <w:jc w:val="both"/>
        <w:rPr>
          <w:rFonts w:ascii="Arial" w:hAnsi="Arial"/>
          <w:sz w:val="20"/>
          <w:szCs w:val="20"/>
          <w:lang w:eastAsia="zh-CN"/>
        </w:rPr>
      </w:pPr>
    </w:p>
    <w:p w14:paraId="7FAC25EE" w14:textId="77777777" w:rsidR="004F0EC5" w:rsidRPr="004F0EC5" w:rsidRDefault="004F0EC5" w:rsidP="004F0EC5">
      <w:pPr>
        <w:pStyle w:val="BodyText"/>
        <w:rPr>
          <w:sz w:val="20"/>
          <w:szCs w:val="20"/>
        </w:rPr>
      </w:pPr>
    </w:p>
    <w:p w14:paraId="663AA8C7" w14:textId="3F1821A6" w:rsidR="004C3AF3" w:rsidRPr="0021498D" w:rsidRDefault="004C3AF3" w:rsidP="004C3AF3">
      <w:pPr>
        <w:pStyle w:val="Heading2"/>
      </w:pPr>
      <w:r>
        <w:t>2.5</w:t>
      </w:r>
      <w:r>
        <w:tab/>
        <w:t>Others</w:t>
      </w:r>
    </w:p>
    <w:p w14:paraId="52089139" w14:textId="77777777" w:rsidR="000A0C16" w:rsidRPr="000A0C16" w:rsidRDefault="004C3AF3" w:rsidP="000A0C16">
      <w:pPr>
        <w:pStyle w:val="BodyText"/>
        <w:numPr>
          <w:ilvl w:val="0"/>
          <w:numId w:val="27"/>
        </w:numPr>
        <w:rPr>
          <w:sz w:val="20"/>
          <w:szCs w:val="20"/>
        </w:rPr>
      </w:pPr>
      <w:r>
        <w:rPr>
          <w:sz w:val="20"/>
          <w:szCs w:val="20"/>
        </w:rPr>
        <w:t xml:space="preserve">LGE: </w:t>
      </w:r>
      <w:r w:rsidRPr="00E97679">
        <w:rPr>
          <w:sz w:val="20"/>
          <w:szCs w:val="20"/>
        </w:rPr>
        <w:t>To improve the power consumption efficiency of UE in connected mode, power saving signal or channel should be discussed in Rel-16.</w:t>
      </w:r>
    </w:p>
    <w:p w14:paraId="73185278" w14:textId="77777777" w:rsidR="000A0C16" w:rsidRDefault="000A0C16" w:rsidP="000A0C16">
      <w:pPr>
        <w:pStyle w:val="BodyText"/>
        <w:numPr>
          <w:ilvl w:val="0"/>
          <w:numId w:val="27"/>
        </w:numPr>
        <w:rPr>
          <w:sz w:val="20"/>
          <w:szCs w:val="20"/>
        </w:rPr>
      </w:pPr>
      <w:r>
        <w:rPr>
          <w:sz w:val="20"/>
          <w:szCs w:val="20"/>
        </w:rPr>
        <w:t xml:space="preserve">DOCOMO: </w:t>
      </w:r>
      <w:r w:rsidRPr="00E97679">
        <w:rPr>
          <w:sz w:val="20"/>
          <w:szCs w:val="20"/>
        </w:rPr>
        <w:t>UE-group wake-up signal should be further studied in Rel.16</w:t>
      </w:r>
    </w:p>
    <w:p w14:paraId="3D2F0E1A" w14:textId="75C71FB5" w:rsidR="000A0C16" w:rsidRPr="000A0C16" w:rsidRDefault="000A0C16" w:rsidP="000A0C16">
      <w:pPr>
        <w:pStyle w:val="BodyText"/>
        <w:numPr>
          <w:ilvl w:val="1"/>
          <w:numId w:val="27"/>
        </w:numPr>
        <w:rPr>
          <w:sz w:val="20"/>
          <w:szCs w:val="20"/>
        </w:rPr>
      </w:pPr>
      <w:r w:rsidRPr="00E97679">
        <w:rPr>
          <w:sz w:val="20"/>
          <w:szCs w:val="20"/>
        </w:rPr>
        <w:t xml:space="preserve">The performance gain and complexity should be </w:t>
      </w:r>
      <w:proofErr w:type="gramStart"/>
      <w:r w:rsidRPr="00E97679">
        <w:rPr>
          <w:sz w:val="20"/>
          <w:szCs w:val="20"/>
        </w:rPr>
        <w:t>taken into account</w:t>
      </w:r>
      <w:proofErr w:type="gramEnd"/>
      <w:r w:rsidRPr="00E97679">
        <w:rPr>
          <w:sz w:val="20"/>
          <w:szCs w:val="20"/>
        </w:rPr>
        <w:t>.</w:t>
      </w:r>
    </w:p>
    <w:p w14:paraId="0CEAFE83" w14:textId="77777777" w:rsidR="004C3AF3" w:rsidRPr="008B3A90" w:rsidRDefault="004C3AF3" w:rsidP="000A0C16">
      <w:pPr>
        <w:pStyle w:val="BodyText"/>
        <w:rPr>
          <w:sz w:val="20"/>
          <w:szCs w:val="20"/>
        </w:rPr>
      </w:pPr>
    </w:p>
    <w:p w14:paraId="00AC1EC7" w14:textId="52F6582B" w:rsidR="006D59AB" w:rsidRDefault="006D59AB" w:rsidP="006D59AB">
      <w:pPr>
        <w:pStyle w:val="Heading1"/>
      </w:pPr>
      <w:r>
        <w:t>3</w:t>
      </w:r>
      <w:r>
        <w:tab/>
        <w:t>Summary</w:t>
      </w:r>
    </w:p>
    <w:p w14:paraId="58CFDE97" w14:textId="3DA1BEEC" w:rsidR="006D59AB" w:rsidRPr="000500E6" w:rsidRDefault="006D59AB" w:rsidP="006D59AB">
      <w:pPr>
        <w:pStyle w:val="Caption"/>
        <w:spacing w:after="0"/>
        <w:jc w:val="both"/>
        <w:rPr>
          <w:rFonts w:ascii="Arial" w:hAnsi="Arial"/>
          <w:b w:val="0"/>
          <w:sz w:val="20"/>
          <w:szCs w:val="20"/>
          <w:lang w:eastAsia="zh-CN"/>
        </w:rPr>
      </w:pPr>
      <w:r w:rsidRPr="000500E6">
        <w:rPr>
          <w:rFonts w:ascii="Arial" w:hAnsi="Arial"/>
          <w:b w:val="0"/>
          <w:sz w:val="20"/>
          <w:szCs w:val="20"/>
          <w:lang w:eastAsia="zh-CN"/>
        </w:rPr>
        <w:t>Potential proposals are summarized as follows:</w:t>
      </w:r>
    </w:p>
    <w:p w14:paraId="67EFDFD4" w14:textId="77777777" w:rsidR="006E60EA" w:rsidRPr="006D582D" w:rsidRDefault="006E60EA" w:rsidP="006E60EA">
      <w:pPr>
        <w:pStyle w:val="Caption"/>
        <w:spacing w:after="0"/>
        <w:jc w:val="both"/>
        <w:rPr>
          <w:rFonts w:ascii="Arial" w:hAnsi="Arial"/>
          <w:sz w:val="20"/>
          <w:szCs w:val="20"/>
          <w:lang w:eastAsia="zh-CN"/>
        </w:rPr>
      </w:pPr>
      <w:r w:rsidRPr="006D582D">
        <w:rPr>
          <w:rFonts w:ascii="Arial" w:hAnsi="Arial"/>
          <w:sz w:val="20"/>
          <w:szCs w:val="20"/>
          <w:lang w:eastAsia="zh-CN"/>
        </w:rPr>
        <w:t xml:space="preserve">Proposal 1: </w:t>
      </w:r>
      <w:r>
        <w:rPr>
          <w:rFonts w:ascii="Arial" w:hAnsi="Arial"/>
          <w:sz w:val="20"/>
          <w:szCs w:val="20"/>
          <w:lang w:eastAsia="zh-CN"/>
        </w:rPr>
        <w:t xml:space="preserve">The design of </w:t>
      </w:r>
      <w:r w:rsidRPr="006D582D">
        <w:rPr>
          <w:rFonts w:ascii="Arial" w:hAnsi="Arial"/>
          <w:sz w:val="20"/>
          <w:szCs w:val="20"/>
          <w:lang w:eastAsia="zh-CN"/>
        </w:rPr>
        <w:t>Rel-16 UE-group MWUS should</w:t>
      </w:r>
      <w:r>
        <w:rPr>
          <w:rFonts w:ascii="Arial" w:hAnsi="Arial"/>
          <w:sz w:val="20"/>
          <w:szCs w:val="20"/>
          <w:lang w:eastAsia="zh-CN"/>
        </w:rPr>
        <w:t xml:space="preserve"> at least consider</w:t>
      </w:r>
    </w:p>
    <w:p w14:paraId="786AB02A" w14:textId="77777777" w:rsidR="006E60EA" w:rsidRPr="006D582D" w:rsidRDefault="006E60EA" w:rsidP="006E60EA">
      <w:pPr>
        <w:pStyle w:val="ListParagraph"/>
        <w:numPr>
          <w:ilvl w:val="0"/>
          <w:numId w:val="29"/>
        </w:numPr>
        <w:rPr>
          <w:rFonts w:ascii="Arial" w:eastAsiaTheme="minorEastAsia" w:hAnsi="Arial"/>
          <w:b/>
          <w:sz w:val="20"/>
          <w:szCs w:val="20"/>
          <w:lang w:val="en-US" w:eastAsia="zh-CN"/>
        </w:rPr>
      </w:pPr>
      <w:r>
        <w:rPr>
          <w:rFonts w:ascii="Arial" w:eastAsiaTheme="minorEastAsia" w:hAnsi="Arial"/>
          <w:b/>
          <w:sz w:val="20"/>
          <w:szCs w:val="20"/>
          <w:lang w:val="en-US" w:eastAsia="zh-CN"/>
        </w:rPr>
        <w:t>B</w:t>
      </w:r>
      <w:r w:rsidRPr="006D582D">
        <w:rPr>
          <w:rFonts w:ascii="Arial" w:eastAsiaTheme="minorEastAsia" w:hAnsi="Arial"/>
          <w:b/>
          <w:sz w:val="20"/>
          <w:szCs w:val="20"/>
          <w:lang w:val="en-US" w:eastAsia="zh-CN"/>
        </w:rPr>
        <w:t>ackward compatibility with legacy MWUS</w:t>
      </w:r>
      <w:r>
        <w:rPr>
          <w:rFonts w:ascii="Arial" w:eastAsiaTheme="minorEastAsia" w:hAnsi="Arial"/>
          <w:b/>
          <w:sz w:val="20"/>
          <w:szCs w:val="20"/>
          <w:lang w:val="en-US" w:eastAsia="zh-CN"/>
        </w:rPr>
        <w:t xml:space="preserve"> without UE grouping</w:t>
      </w:r>
    </w:p>
    <w:p w14:paraId="2FF52788" w14:textId="77777777" w:rsidR="006E60EA" w:rsidRDefault="006E60EA" w:rsidP="006E60EA">
      <w:pPr>
        <w:pStyle w:val="ListParagraph"/>
        <w:numPr>
          <w:ilvl w:val="0"/>
          <w:numId w:val="29"/>
        </w:numPr>
        <w:rPr>
          <w:rFonts w:ascii="Arial" w:eastAsiaTheme="minorEastAsia" w:hAnsi="Arial"/>
          <w:b/>
          <w:sz w:val="20"/>
          <w:szCs w:val="20"/>
          <w:lang w:val="en-US" w:eastAsia="zh-CN"/>
        </w:rPr>
      </w:pPr>
      <w:r w:rsidRPr="006D582D">
        <w:rPr>
          <w:rFonts w:ascii="Arial" w:eastAsiaTheme="minorEastAsia" w:hAnsi="Arial"/>
          <w:b/>
          <w:sz w:val="20"/>
          <w:szCs w:val="20"/>
          <w:lang w:val="en-US" w:eastAsia="zh-CN"/>
        </w:rPr>
        <w:t>UE power consumption</w:t>
      </w:r>
    </w:p>
    <w:p w14:paraId="6AFA5203" w14:textId="77777777" w:rsidR="006E60EA" w:rsidRDefault="006E60EA" w:rsidP="006E60EA">
      <w:pPr>
        <w:pStyle w:val="ListParagraph"/>
        <w:numPr>
          <w:ilvl w:val="0"/>
          <w:numId w:val="29"/>
        </w:numPr>
        <w:rPr>
          <w:rFonts w:ascii="Arial" w:eastAsiaTheme="minorEastAsia" w:hAnsi="Arial"/>
          <w:b/>
          <w:sz w:val="20"/>
          <w:szCs w:val="20"/>
          <w:lang w:val="en-US" w:eastAsia="zh-CN"/>
        </w:rPr>
      </w:pPr>
      <w:r>
        <w:rPr>
          <w:rFonts w:ascii="Arial" w:eastAsiaTheme="minorEastAsia" w:hAnsi="Arial"/>
          <w:b/>
          <w:sz w:val="20"/>
          <w:szCs w:val="20"/>
          <w:lang w:val="en-US" w:eastAsia="zh-CN"/>
        </w:rPr>
        <w:t>P</w:t>
      </w:r>
      <w:r w:rsidRPr="006D582D">
        <w:rPr>
          <w:rFonts w:ascii="Arial" w:eastAsiaTheme="minorEastAsia" w:hAnsi="Arial"/>
          <w:b/>
          <w:sz w:val="20"/>
          <w:szCs w:val="20"/>
          <w:lang w:val="en-US" w:eastAsia="zh-CN"/>
        </w:rPr>
        <w:t>otential extra network overhead</w:t>
      </w:r>
    </w:p>
    <w:p w14:paraId="2029337B" w14:textId="77777777" w:rsidR="006E60EA" w:rsidRPr="006D582D" w:rsidRDefault="006E60EA" w:rsidP="006E60EA">
      <w:pPr>
        <w:pStyle w:val="ListParagraph"/>
        <w:numPr>
          <w:ilvl w:val="0"/>
          <w:numId w:val="29"/>
        </w:numPr>
        <w:rPr>
          <w:rFonts w:ascii="Arial" w:eastAsiaTheme="minorEastAsia" w:hAnsi="Arial"/>
          <w:b/>
          <w:sz w:val="20"/>
          <w:szCs w:val="20"/>
          <w:lang w:val="en-US" w:eastAsia="zh-CN"/>
        </w:rPr>
      </w:pPr>
      <w:r>
        <w:rPr>
          <w:rFonts w:ascii="Arial" w:eastAsiaTheme="minorEastAsia" w:hAnsi="Arial"/>
          <w:b/>
          <w:sz w:val="20"/>
          <w:szCs w:val="20"/>
          <w:lang w:val="en-US" w:eastAsia="zh-CN"/>
        </w:rPr>
        <w:t>Impact on legacy UEs without UE grouping</w:t>
      </w:r>
    </w:p>
    <w:p w14:paraId="187708FB" w14:textId="77777777" w:rsidR="008D4A86" w:rsidRDefault="008D4A86" w:rsidP="008D4A86">
      <w:pPr>
        <w:pStyle w:val="Caption"/>
        <w:spacing w:after="0"/>
        <w:jc w:val="both"/>
        <w:rPr>
          <w:rFonts w:ascii="Arial" w:hAnsi="Arial"/>
          <w:sz w:val="20"/>
          <w:szCs w:val="20"/>
          <w:lang w:eastAsia="zh-CN"/>
        </w:rPr>
      </w:pPr>
      <w:r w:rsidRPr="00CC2682">
        <w:rPr>
          <w:rFonts w:ascii="Arial" w:hAnsi="Arial"/>
          <w:sz w:val="20"/>
          <w:szCs w:val="20"/>
          <w:lang w:eastAsia="zh-CN"/>
        </w:rPr>
        <w:t xml:space="preserve">Proposal </w:t>
      </w:r>
      <w:r>
        <w:rPr>
          <w:rFonts w:ascii="Arial" w:hAnsi="Arial"/>
          <w:sz w:val="20"/>
          <w:szCs w:val="20"/>
          <w:lang w:eastAsia="zh-CN"/>
        </w:rPr>
        <w:t>2</w:t>
      </w:r>
      <w:r w:rsidRPr="00CC2682">
        <w:rPr>
          <w:rFonts w:ascii="Arial" w:hAnsi="Arial"/>
          <w:sz w:val="20"/>
          <w:szCs w:val="20"/>
          <w:lang w:eastAsia="zh-CN"/>
        </w:rPr>
        <w:t xml:space="preserve">: </w:t>
      </w:r>
      <w:r w:rsidRPr="002115FC">
        <w:rPr>
          <w:rFonts w:ascii="Arial" w:hAnsi="Arial"/>
          <w:sz w:val="20"/>
          <w:szCs w:val="20"/>
          <w:lang w:eastAsia="zh-CN"/>
        </w:rPr>
        <w:t>UE-group WUSs are multiplexed in same NB as associated PO</w:t>
      </w:r>
    </w:p>
    <w:p w14:paraId="29A054D6" w14:textId="77777777" w:rsidR="008D4A86" w:rsidRPr="00CC2682" w:rsidRDefault="008D4A86" w:rsidP="008D4A86">
      <w:pPr>
        <w:pStyle w:val="Caption"/>
        <w:numPr>
          <w:ilvl w:val="0"/>
          <w:numId w:val="29"/>
        </w:numPr>
        <w:spacing w:after="0"/>
        <w:jc w:val="both"/>
        <w:rPr>
          <w:rFonts w:ascii="Arial" w:hAnsi="Arial"/>
          <w:sz w:val="20"/>
          <w:szCs w:val="20"/>
          <w:lang w:eastAsia="zh-CN"/>
        </w:rPr>
      </w:pPr>
      <w:r>
        <w:rPr>
          <w:rFonts w:ascii="Arial" w:hAnsi="Arial"/>
          <w:sz w:val="20"/>
          <w:szCs w:val="20"/>
          <w:lang w:eastAsia="zh-CN"/>
        </w:rPr>
        <w:t>FFS TDM/FDM/CDM for UE-group MWUS multiplexing</w:t>
      </w:r>
    </w:p>
    <w:p w14:paraId="7AD878DB" w14:textId="77777777" w:rsidR="006D59AB" w:rsidRDefault="006D59AB" w:rsidP="006D59AB">
      <w:pPr>
        <w:pStyle w:val="Caption"/>
        <w:spacing w:after="0"/>
        <w:jc w:val="both"/>
        <w:rPr>
          <w:rFonts w:ascii="Arial" w:hAnsi="Arial"/>
          <w:sz w:val="20"/>
          <w:szCs w:val="20"/>
          <w:lang w:eastAsia="zh-CN"/>
        </w:rPr>
      </w:pPr>
      <w:r w:rsidRPr="00CC2682">
        <w:rPr>
          <w:rFonts w:ascii="Arial" w:hAnsi="Arial"/>
          <w:sz w:val="20"/>
          <w:szCs w:val="20"/>
          <w:lang w:eastAsia="zh-CN"/>
        </w:rPr>
        <w:t xml:space="preserve">Proposal </w:t>
      </w:r>
      <w:r>
        <w:rPr>
          <w:rFonts w:ascii="Arial" w:hAnsi="Arial"/>
          <w:sz w:val="20"/>
          <w:szCs w:val="20"/>
          <w:lang w:eastAsia="zh-CN"/>
        </w:rPr>
        <w:t>3</w:t>
      </w:r>
      <w:r w:rsidRPr="00CC2682">
        <w:rPr>
          <w:rFonts w:ascii="Arial" w:hAnsi="Arial"/>
          <w:sz w:val="20"/>
          <w:szCs w:val="20"/>
          <w:lang w:eastAsia="zh-CN"/>
        </w:rPr>
        <w:t xml:space="preserve">: </w:t>
      </w:r>
    </w:p>
    <w:p w14:paraId="5DA163FD" w14:textId="77777777" w:rsidR="006D59AB" w:rsidRPr="005D1B70" w:rsidRDefault="006D59AB" w:rsidP="006D59AB">
      <w:pPr>
        <w:pStyle w:val="ListParagraph"/>
        <w:numPr>
          <w:ilvl w:val="0"/>
          <w:numId w:val="29"/>
        </w:numPr>
        <w:rPr>
          <w:rFonts w:ascii="Arial" w:eastAsiaTheme="minorEastAsia" w:hAnsi="Arial"/>
          <w:b/>
          <w:sz w:val="20"/>
          <w:szCs w:val="20"/>
          <w:lang w:val="en-US" w:eastAsia="zh-CN"/>
        </w:rPr>
      </w:pPr>
      <w:r w:rsidRPr="005D1B70">
        <w:rPr>
          <w:rFonts w:ascii="Arial" w:eastAsiaTheme="minorEastAsia" w:hAnsi="Arial"/>
          <w:b/>
          <w:sz w:val="20"/>
          <w:szCs w:val="20"/>
          <w:lang w:val="en-US" w:eastAsia="zh-CN"/>
        </w:rPr>
        <w:t xml:space="preserve">UE-group MWUS is supported based on </w:t>
      </w:r>
      <w:proofErr w:type="spellStart"/>
      <w:r w:rsidRPr="005D1B70">
        <w:rPr>
          <w:rFonts w:ascii="Arial" w:eastAsiaTheme="minorEastAsia" w:hAnsi="Arial"/>
          <w:b/>
          <w:sz w:val="20"/>
          <w:szCs w:val="20"/>
          <w:lang w:val="en-US" w:eastAsia="zh-CN"/>
        </w:rPr>
        <w:t>eNB’s</w:t>
      </w:r>
      <w:proofErr w:type="spellEnd"/>
      <w:r w:rsidRPr="005D1B70">
        <w:rPr>
          <w:rFonts w:ascii="Arial" w:eastAsiaTheme="minorEastAsia" w:hAnsi="Arial"/>
          <w:b/>
          <w:sz w:val="20"/>
          <w:szCs w:val="20"/>
          <w:lang w:val="en-US" w:eastAsia="zh-CN"/>
        </w:rPr>
        <w:t xml:space="preserve"> and UE’s capability.</w:t>
      </w:r>
    </w:p>
    <w:p w14:paraId="1385D99F" w14:textId="77777777" w:rsidR="006D59AB" w:rsidRPr="005D1B70" w:rsidRDefault="006D59AB" w:rsidP="006D59AB">
      <w:pPr>
        <w:pStyle w:val="ListParagraph"/>
        <w:numPr>
          <w:ilvl w:val="0"/>
          <w:numId w:val="29"/>
        </w:numPr>
        <w:rPr>
          <w:rFonts w:ascii="Arial" w:eastAsiaTheme="minorEastAsia" w:hAnsi="Arial"/>
          <w:b/>
          <w:sz w:val="20"/>
          <w:szCs w:val="20"/>
          <w:lang w:val="en-US" w:eastAsia="zh-CN"/>
        </w:rPr>
      </w:pPr>
      <w:r w:rsidRPr="005D1B70">
        <w:rPr>
          <w:rFonts w:ascii="Arial" w:eastAsiaTheme="minorEastAsia" w:hAnsi="Arial"/>
          <w:b/>
          <w:sz w:val="20"/>
          <w:szCs w:val="20"/>
          <w:lang w:val="en-US" w:eastAsia="zh-CN"/>
        </w:rPr>
        <w:t>The UE-group MWUS is enabled/disabled by SIB.</w:t>
      </w:r>
    </w:p>
    <w:p w14:paraId="10FA7425" w14:textId="77777777" w:rsidR="006D59AB" w:rsidRPr="005D1B70" w:rsidRDefault="006D59AB" w:rsidP="006D59AB">
      <w:pPr>
        <w:pStyle w:val="ListParagraph"/>
        <w:numPr>
          <w:ilvl w:val="0"/>
          <w:numId w:val="29"/>
        </w:numPr>
        <w:rPr>
          <w:rFonts w:ascii="Arial" w:eastAsiaTheme="minorEastAsia" w:hAnsi="Arial"/>
          <w:b/>
          <w:sz w:val="20"/>
          <w:szCs w:val="20"/>
          <w:lang w:val="en-US" w:eastAsia="zh-CN"/>
        </w:rPr>
      </w:pPr>
      <w:r w:rsidRPr="005D1B70">
        <w:rPr>
          <w:rFonts w:ascii="Arial" w:eastAsiaTheme="minorEastAsia" w:hAnsi="Arial"/>
          <w:b/>
          <w:sz w:val="20"/>
          <w:szCs w:val="20"/>
          <w:lang w:val="en-US" w:eastAsia="zh-CN"/>
        </w:rPr>
        <w:t>The number of UE groups is configured by SIB</w:t>
      </w:r>
      <w:r>
        <w:rPr>
          <w:rFonts w:ascii="Arial" w:eastAsiaTheme="minorEastAsia" w:hAnsi="Arial"/>
          <w:b/>
          <w:sz w:val="20"/>
          <w:szCs w:val="20"/>
          <w:lang w:val="en-US" w:eastAsia="zh-CN"/>
        </w:rPr>
        <w:t>.</w:t>
      </w:r>
    </w:p>
    <w:p w14:paraId="417FA179" w14:textId="793F3A56" w:rsidR="006D59AB" w:rsidRPr="006239BC" w:rsidRDefault="006D59AB" w:rsidP="006D59AB">
      <w:pPr>
        <w:pStyle w:val="Caption"/>
        <w:spacing w:after="0"/>
        <w:jc w:val="both"/>
        <w:rPr>
          <w:rFonts w:ascii="Arial" w:hAnsi="Arial"/>
          <w:sz w:val="20"/>
          <w:szCs w:val="20"/>
          <w:lang w:eastAsia="zh-CN"/>
        </w:rPr>
      </w:pPr>
      <w:r w:rsidRPr="00CC2682">
        <w:rPr>
          <w:rFonts w:ascii="Arial" w:hAnsi="Arial"/>
          <w:sz w:val="20"/>
          <w:szCs w:val="20"/>
          <w:lang w:eastAsia="zh-CN"/>
        </w:rPr>
        <w:t xml:space="preserve">Proposal </w:t>
      </w:r>
      <w:r>
        <w:rPr>
          <w:rFonts w:ascii="Arial" w:hAnsi="Arial"/>
          <w:sz w:val="20"/>
          <w:szCs w:val="20"/>
          <w:lang w:eastAsia="zh-CN"/>
        </w:rPr>
        <w:t>4</w:t>
      </w:r>
      <w:r w:rsidRPr="00CC2682">
        <w:rPr>
          <w:rFonts w:ascii="Arial" w:hAnsi="Arial"/>
          <w:sz w:val="20"/>
          <w:szCs w:val="20"/>
          <w:lang w:eastAsia="zh-CN"/>
        </w:rPr>
        <w:t xml:space="preserve">: </w:t>
      </w:r>
      <w:r>
        <w:rPr>
          <w:rFonts w:ascii="Arial" w:hAnsi="Arial"/>
          <w:sz w:val="20"/>
          <w:szCs w:val="20"/>
          <w:lang w:eastAsia="zh-CN"/>
        </w:rPr>
        <w:t xml:space="preserve">The maximum number of </w:t>
      </w:r>
      <w:r w:rsidRPr="006239BC">
        <w:rPr>
          <w:rFonts w:ascii="Arial" w:hAnsi="Arial"/>
          <w:sz w:val="20"/>
          <w:szCs w:val="20"/>
          <w:lang w:eastAsia="zh-CN"/>
        </w:rPr>
        <w:t>UE-groups is no larger than 4.</w:t>
      </w:r>
    </w:p>
    <w:p w14:paraId="1F593C9D" w14:textId="1A383E2D" w:rsidR="006D59AB" w:rsidRDefault="006D59AB" w:rsidP="006D59AB">
      <w:pPr>
        <w:pStyle w:val="Caption"/>
        <w:spacing w:after="0"/>
        <w:jc w:val="both"/>
        <w:rPr>
          <w:rFonts w:ascii="Arial" w:hAnsi="Arial"/>
          <w:sz w:val="20"/>
          <w:szCs w:val="20"/>
          <w:lang w:eastAsia="zh-CN"/>
        </w:rPr>
      </w:pPr>
      <w:r w:rsidRPr="00CC2682">
        <w:rPr>
          <w:rFonts w:ascii="Arial" w:hAnsi="Arial"/>
          <w:sz w:val="20"/>
          <w:szCs w:val="20"/>
          <w:lang w:eastAsia="zh-CN"/>
        </w:rPr>
        <w:t xml:space="preserve">Proposal </w:t>
      </w:r>
      <w:r w:rsidR="00735D64">
        <w:rPr>
          <w:rFonts w:ascii="Arial" w:hAnsi="Arial"/>
          <w:sz w:val="20"/>
          <w:szCs w:val="20"/>
          <w:lang w:eastAsia="zh-CN"/>
        </w:rPr>
        <w:t>5</w:t>
      </w:r>
      <w:r w:rsidRPr="00CC2682">
        <w:rPr>
          <w:rFonts w:ascii="Arial" w:hAnsi="Arial"/>
          <w:sz w:val="20"/>
          <w:szCs w:val="20"/>
          <w:lang w:eastAsia="zh-CN"/>
        </w:rPr>
        <w:t xml:space="preserve">: </w:t>
      </w:r>
      <w:r>
        <w:rPr>
          <w:rFonts w:ascii="Arial" w:hAnsi="Arial"/>
          <w:sz w:val="20"/>
          <w:szCs w:val="20"/>
          <w:lang w:eastAsia="zh-CN"/>
        </w:rPr>
        <w:t>Rel-16 UE-group MWUS sequence should consider at least</w:t>
      </w:r>
    </w:p>
    <w:p w14:paraId="3D77078F" w14:textId="7D74D473" w:rsidR="006D59AB" w:rsidRPr="00023894" w:rsidRDefault="006D59AB" w:rsidP="00023894">
      <w:pPr>
        <w:pStyle w:val="ListParagraph"/>
        <w:numPr>
          <w:ilvl w:val="0"/>
          <w:numId w:val="29"/>
        </w:numPr>
        <w:rPr>
          <w:rFonts w:ascii="Arial" w:eastAsiaTheme="minorEastAsia" w:hAnsi="Arial"/>
          <w:b/>
          <w:sz w:val="20"/>
          <w:szCs w:val="20"/>
          <w:lang w:val="en-US" w:eastAsia="zh-CN"/>
        </w:rPr>
      </w:pPr>
      <w:r w:rsidRPr="00023894">
        <w:rPr>
          <w:rFonts w:ascii="Arial" w:eastAsiaTheme="minorEastAsia" w:hAnsi="Arial"/>
          <w:b/>
          <w:sz w:val="20"/>
          <w:szCs w:val="20"/>
          <w:lang w:val="en-US" w:eastAsia="zh-CN"/>
        </w:rPr>
        <w:t>Backward compatibility with legacy MWUS</w:t>
      </w:r>
      <w:r w:rsidR="00023894">
        <w:rPr>
          <w:rFonts w:ascii="Arial" w:eastAsiaTheme="minorEastAsia" w:hAnsi="Arial"/>
          <w:b/>
          <w:sz w:val="20"/>
          <w:szCs w:val="20"/>
          <w:lang w:val="en-US" w:eastAsia="zh-CN"/>
        </w:rPr>
        <w:t xml:space="preserve"> sequence</w:t>
      </w:r>
    </w:p>
    <w:p w14:paraId="1A69DF74" w14:textId="77777777" w:rsidR="006D59AB" w:rsidRPr="00023894" w:rsidRDefault="006D59AB" w:rsidP="00023894">
      <w:pPr>
        <w:pStyle w:val="ListParagraph"/>
        <w:numPr>
          <w:ilvl w:val="0"/>
          <w:numId w:val="29"/>
        </w:numPr>
        <w:rPr>
          <w:rFonts w:ascii="Arial" w:eastAsiaTheme="minorEastAsia" w:hAnsi="Arial"/>
          <w:b/>
          <w:sz w:val="20"/>
          <w:szCs w:val="20"/>
          <w:lang w:val="en-US" w:eastAsia="zh-CN"/>
        </w:rPr>
      </w:pPr>
      <w:r w:rsidRPr="00023894">
        <w:rPr>
          <w:rFonts w:ascii="Arial" w:eastAsiaTheme="minorEastAsia" w:hAnsi="Arial"/>
          <w:b/>
          <w:sz w:val="20"/>
          <w:szCs w:val="20"/>
          <w:lang w:val="en-US" w:eastAsia="zh-CN"/>
        </w:rPr>
        <w:t>Interference randomization</w:t>
      </w:r>
    </w:p>
    <w:p w14:paraId="6AAE2B32" w14:textId="77777777" w:rsidR="006D59AB" w:rsidRPr="00023894" w:rsidRDefault="006D59AB" w:rsidP="00023894">
      <w:pPr>
        <w:pStyle w:val="ListParagraph"/>
        <w:numPr>
          <w:ilvl w:val="0"/>
          <w:numId w:val="29"/>
        </w:numPr>
        <w:rPr>
          <w:rFonts w:ascii="Arial" w:eastAsiaTheme="minorEastAsia" w:hAnsi="Arial"/>
          <w:b/>
          <w:sz w:val="20"/>
          <w:szCs w:val="20"/>
          <w:lang w:val="en-US" w:eastAsia="zh-CN"/>
        </w:rPr>
      </w:pPr>
      <w:r w:rsidRPr="00023894">
        <w:rPr>
          <w:rFonts w:ascii="Arial" w:eastAsiaTheme="minorEastAsia" w:hAnsi="Arial"/>
          <w:b/>
          <w:sz w:val="20"/>
          <w:szCs w:val="20"/>
          <w:lang w:val="en-US" w:eastAsia="zh-CN"/>
        </w:rPr>
        <w:t>Different UE group ID for UE-group MWUS</w:t>
      </w:r>
    </w:p>
    <w:p w14:paraId="00A90EC7" w14:textId="77777777" w:rsidR="0057363B" w:rsidRPr="006D59AB" w:rsidRDefault="0057363B" w:rsidP="00AB0BC8">
      <w:pPr>
        <w:rPr>
          <w:rFonts w:ascii="Arial" w:hAnsi="Arial"/>
        </w:rPr>
      </w:pPr>
    </w:p>
    <w:p w14:paraId="7203AEF7" w14:textId="77777777" w:rsidR="00F507D1" w:rsidRPr="00CE0424" w:rsidRDefault="00F507D1" w:rsidP="00CE0424">
      <w:pPr>
        <w:pStyle w:val="Heading1"/>
      </w:pPr>
      <w:bookmarkStart w:id="2" w:name="_In-sequence_SDU_delivery"/>
      <w:bookmarkEnd w:id="2"/>
      <w:r w:rsidRPr="00CE0424">
        <w:t>References</w:t>
      </w:r>
    </w:p>
    <w:tbl>
      <w:tblPr>
        <w:tblW w:w="5000" w:type="pct"/>
        <w:tblLook w:val="04A0" w:firstRow="1" w:lastRow="0" w:firstColumn="1" w:lastColumn="0" w:noHBand="0" w:noVBand="1"/>
      </w:tblPr>
      <w:tblGrid>
        <w:gridCol w:w="2494"/>
        <w:gridCol w:w="4791"/>
        <w:gridCol w:w="2344"/>
      </w:tblGrid>
      <w:tr w:rsidR="00BC319F" w:rsidRPr="00BC319F" w14:paraId="418D50CB" w14:textId="77777777" w:rsidTr="00BC319F">
        <w:trPr>
          <w:trHeight w:val="233"/>
        </w:trPr>
        <w:tc>
          <w:tcPr>
            <w:tcW w:w="1295" w:type="pct"/>
            <w:tcBorders>
              <w:top w:val="single" w:sz="4" w:space="0" w:color="A6A6A6"/>
              <w:left w:val="single" w:sz="4" w:space="0" w:color="A6A6A6"/>
              <w:bottom w:val="single" w:sz="4" w:space="0" w:color="A6A6A6"/>
              <w:right w:val="single" w:sz="4" w:space="0" w:color="A6A6A6"/>
            </w:tcBorders>
            <w:shd w:val="clear" w:color="auto" w:fill="auto"/>
            <w:hideMark/>
          </w:tcPr>
          <w:p w14:paraId="6459CC28"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8" w:history="1">
              <w:r w:rsidR="00BC319F" w:rsidRPr="00BC319F">
                <w:rPr>
                  <w:rFonts w:ascii="Arial" w:eastAsia="Times New Roman" w:hAnsi="Arial" w:cs="Arial"/>
                  <w:b/>
                  <w:bCs/>
                  <w:color w:val="0000FF"/>
                  <w:sz w:val="16"/>
                  <w:szCs w:val="16"/>
                  <w:u w:val="single"/>
                </w:rPr>
                <w:t>R1-1808034</w:t>
              </w:r>
            </w:hyperlink>
          </w:p>
        </w:tc>
        <w:tc>
          <w:tcPr>
            <w:tcW w:w="2488" w:type="pct"/>
            <w:tcBorders>
              <w:top w:val="single" w:sz="4" w:space="0" w:color="A6A6A6"/>
              <w:left w:val="nil"/>
              <w:bottom w:val="single" w:sz="4" w:space="0" w:color="A6A6A6"/>
              <w:right w:val="single" w:sz="4" w:space="0" w:color="A6A6A6"/>
            </w:tcBorders>
            <w:shd w:val="clear" w:color="auto" w:fill="auto"/>
            <w:hideMark/>
          </w:tcPr>
          <w:p w14:paraId="63F9F425"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UE-group wake-up signal in LTE-MTC</w:t>
            </w:r>
          </w:p>
        </w:tc>
        <w:tc>
          <w:tcPr>
            <w:tcW w:w="1217" w:type="pct"/>
            <w:tcBorders>
              <w:top w:val="single" w:sz="4" w:space="0" w:color="A6A6A6"/>
              <w:left w:val="nil"/>
              <w:bottom w:val="single" w:sz="4" w:space="0" w:color="A6A6A6"/>
              <w:right w:val="single" w:sz="4" w:space="0" w:color="A6A6A6"/>
            </w:tcBorders>
            <w:shd w:val="clear" w:color="auto" w:fill="auto"/>
            <w:hideMark/>
          </w:tcPr>
          <w:p w14:paraId="07181293"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Ericsson</w:t>
            </w:r>
          </w:p>
        </w:tc>
      </w:tr>
      <w:tr w:rsidR="00BC319F" w:rsidRPr="00BC319F" w14:paraId="3DE5D50F"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656148D8"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9" w:history="1">
              <w:r w:rsidR="00BC319F" w:rsidRPr="00BC319F">
                <w:rPr>
                  <w:rFonts w:ascii="Arial" w:eastAsia="Times New Roman" w:hAnsi="Arial" w:cs="Arial"/>
                  <w:b/>
                  <w:bCs/>
                  <w:color w:val="0000FF"/>
                  <w:sz w:val="16"/>
                  <w:szCs w:val="16"/>
                  <w:u w:val="single"/>
                </w:rPr>
                <w:t>R1-1808121</w:t>
              </w:r>
            </w:hyperlink>
          </w:p>
        </w:tc>
        <w:tc>
          <w:tcPr>
            <w:tcW w:w="2488" w:type="pct"/>
            <w:tcBorders>
              <w:top w:val="nil"/>
              <w:left w:val="nil"/>
              <w:bottom w:val="single" w:sz="4" w:space="0" w:color="A6A6A6"/>
              <w:right w:val="single" w:sz="4" w:space="0" w:color="A6A6A6"/>
            </w:tcBorders>
            <w:shd w:val="clear" w:color="auto" w:fill="auto"/>
            <w:hideMark/>
          </w:tcPr>
          <w:p w14:paraId="60348326"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Support of sub-groups for MWUS</w:t>
            </w:r>
          </w:p>
        </w:tc>
        <w:tc>
          <w:tcPr>
            <w:tcW w:w="1217" w:type="pct"/>
            <w:tcBorders>
              <w:top w:val="nil"/>
              <w:left w:val="nil"/>
              <w:bottom w:val="single" w:sz="4" w:space="0" w:color="A6A6A6"/>
              <w:right w:val="single" w:sz="4" w:space="0" w:color="A6A6A6"/>
            </w:tcBorders>
            <w:shd w:val="clear" w:color="auto" w:fill="auto"/>
            <w:hideMark/>
          </w:tcPr>
          <w:p w14:paraId="59982C3C"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Huawei, HiSilicon</w:t>
            </w:r>
          </w:p>
        </w:tc>
      </w:tr>
      <w:tr w:rsidR="00BC319F" w:rsidRPr="00BC319F" w14:paraId="2CECA7C9"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352B836E"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10" w:history="1">
              <w:r w:rsidR="00BC319F" w:rsidRPr="00BC319F">
                <w:rPr>
                  <w:rFonts w:ascii="Arial" w:eastAsia="Times New Roman" w:hAnsi="Arial" w:cs="Arial"/>
                  <w:b/>
                  <w:bCs/>
                  <w:color w:val="0000FF"/>
                  <w:sz w:val="16"/>
                  <w:szCs w:val="16"/>
                  <w:u w:val="single"/>
                </w:rPr>
                <w:t>R1-1808215</w:t>
              </w:r>
            </w:hyperlink>
          </w:p>
        </w:tc>
        <w:tc>
          <w:tcPr>
            <w:tcW w:w="2488" w:type="pct"/>
            <w:tcBorders>
              <w:top w:val="nil"/>
              <w:left w:val="nil"/>
              <w:bottom w:val="single" w:sz="4" w:space="0" w:color="A6A6A6"/>
              <w:right w:val="single" w:sz="4" w:space="0" w:color="A6A6A6"/>
            </w:tcBorders>
            <w:shd w:val="clear" w:color="auto" w:fill="auto"/>
            <w:hideMark/>
          </w:tcPr>
          <w:p w14:paraId="615DEAC6"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 xml:space="preserve">On UE-group wake-up signal for </w:t>
            </w:r>
            <w:proofErr w:type="spellStart"/>
            <w:r w:rsidRPr="00BC319F">
              <w:rPr>
                <w:rFonts w:ascii="Arial" w:eastAsia="Times New Roman" w:hAnsi="Arial" w:cs="Arial"/>
                <w:sz w:val="16"/>
                <w:szCs w:val="16"/>
              </w:rPr>
              <w:t>eMTC</w:t>
            </w:r>
            <w:proofErr w:type="spellEnd"/>
          </w:p>
        </w:tc>
        <w:tc>
          <w:tcPr>
            <w:tcW w:w="1217" w:type="pct"/>
            <w:tcBorders>
              <w:top w:val="nil"/>
              <w:left w:val="nil"/>
              <w:bottom w:val="single" w:sz="4" w:space="0" w:color="A6A6A6"/>
              <w:right w:val="single" w:sz="4" w:space="0" w:color="A6A6A6"/>
            </w:tcBorders>
            <w:shd w:val="clear" w:color="auto" w:fill="auto"/>
            <w:hideMark/>
          </w:tcPr>
          <w:p w14:paraId="6B04A9A2"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vivo</w:t>
            </w:r>
          </w:p>
        </w:tc>
      </w:tr>
      <w:tr w:rsidR="00BC319F" w:rsidRPr="00BC319F" w14:paraId="6C4F1493"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0DED8E48"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11" w:history="1">
              <w:r w:rsidR="00BC319F" w:rsidRPr="00BC319F">
                <w:rPr>
                  <w:rFonts w:ascii="Arial" w:eastAsia="Times New Roman" w:hAnsi="Arial" w:cs="Arial"/>
                  <w:b/>
                  <w:bCs/>
                  <w:color w:val="0000FF"/>
                  <w:sz w:val="16"/>
                  <w:szCs w:val="16"/>
                  <w:u w:val="single"/>
                </w:rPr>
                <w:t>R1-1808347</w:t>
              </w:r>
            </w:hyperlink>
          </w:p>
        </w:tc>
        <w:tc>
          <w:tcPr>
            <w:tcW w:w="2488" w:type="pct"/>
            <w:tcBorders>
              <w:top w:val="nil"/>
              <w:left w:val="nil"/>
              <w:bottom w:val="single" w:sz="4" w:space="0" w:color="A6A6A6"/>
              <w:right w:val="single" w:sz="4" w:space="0" w:color="A6A6A6"/>
            </w:tcBorders>
            <w:shd w:val="clear" w:color="auto" w:fill="auto"/>
            <w:hideMark/>
          </w:tcPr>
          <w:p w14:paraId="6D7825D6"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UE-group wake-up signal for MTC</w:t>
            </w:r>
          </w:p>
        </w:tc>
        <w:tc>
          <w:tcPr>
            <w:tcW w:w="1217" w:type="pct"/>
            <w:tcBorders>
              <w:top w:val="nil"/>
              <w:left w:val="nil"/>
              <w:bottom w:val="single" w:sz="4" w:space="0" w:color="A6A6A6"/>
              <w:right w:val="single" w:sz="4" w:space="0" w:color="A6A6A6"/>
            </w:tcBorders>
            <w:shd w:val="clear" w:color="auto" w:fill="auto"/>
            <w:hideMark/>
          </w:tcPr>
          <w:p w14:paraId="35508019"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Sony</w:t>
            </w:r>
          </w:p>
        </w:tc>
      </w:tr>
      <w:tr w:rsidR="00BC319F" w:rsidRPr="00BC319F" w14:paraId="12FDD01F"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30D52EE9"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12" w:history="1">
              <w:r w:rsidR="00BC319F" w:rsidRPr="00BC319F">
                <w:rPr>
                  <w:rFonts w:ascii="Arial" w:eastAsia="Times New Roman" w:hAnsi="Arial" w:cs="Arial"/>
                  <w:b/>
                  <w:bCs/>
                  <w:color w:val="0000FF"/>
                  <w:sz w:val="16"/>
                  <w:szCs w:val="16"/>
                  <w:u w:val="single"/>
                </w:rPr>
                <w:t>R1-1808430</w:t>
              </w:r>
            </w:hyperlink>
          </w:p>
        </w:tc>
        <w:tc>
          <w:tcPr>
            <w:tcW w:w="2488" w:type="pct"/>
            <w:tcBorders>
              <w:top w:val="nil"/>
              <w:left w:val="nil"/>
              <w:bottom w:val="single" w:sz="4" w:space="0" w:color="A6A6A6"/>
              <w:right w:val="single" w:sz="4" w:space="0" w:color="A6A6A6"/>
            </w:tcBorders>
            <w:shd w:val="clear" w:color="auto" w:fill="auto"/>
            <w:hideMark/>
          </w:tcPr>
          <w:p w14:paraId="7D755C82"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UE-group wake-up signal for MTC</w:t>
            </w:r>
          </w:p>
        </w:tc>
        <w:tc>
          <w:tcPr>
            <w:tcW w:w="1217" w:type="pct"/>
            <w:tcBorders>
              <w:top w:val="nil"/>
              <w:left w:val="nil"/>
              <w:bottom w:val="single" w:sz="4" w:space="0" w:color="A6A6A6"/>
              <w:right w:val="single" w:sz="4" w:space="0" w:color="A6A6A6"/>
            </w:tcBorders>
            <w:shd w:val="clear" w:color="auto" w:fill="auto"/>
            <w:hideMark/>
          </w:tcPr>
          <w:p w14:paraId="1A6AEC74"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Nokia, Nokia Shanghai Bell</w:t>
            </w:r>
          </w:p>
        </w:tc>
      </w:tr>
      <w:tr w:rsidR="00BC319F" w:rsidRPr="00BC319F" w14:paraId="0F122F51"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2E25EEA9"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13" w:history="1">
              <w:r w:rsidR="00BC319F" w:rsidRPr="00BC319F">
                <w:rPr>
                  <w:rFonts w:ascii="Arial" w:eastAsia="Times New Roman" w:hAnsi="Arial" w:cs="Arial"/>
                  <w:b/>
                  <w:bCs/>
                  <w:color w:val="0000FF"/>
                  <w:sz w:val="16"/>
                  <w:szCs w:val="16"/>
                  <w:u w:val="single"/>
                </w:rPr>
                <w:t>R1-1808465</w:t>
              </w:r>
            </w:hyperlink>
          </w:p>
        </w:tc>
        <w:tc>
          <w:tcPr>
            <w:tcW w:w="2488" w:type="pct"/>
            <w:tcBorders>
              <w:top w:val="nil"/>
              <w:left w:val="nil"/>
              <w:bottom w:val="single" w:sz="4" w:space="0" w:color="A6A6A6"/>
              <w:right w:val="single" w:sz="4" w:space="0" w:color="A6A6A6"/>
            </w:tcBorders>
            <w:shd w:val="clear" w:color="auto" w:fill="auto"/>
            <w:hideMark/>
          </w:tcPr>
          <w:p w14:paraId="0041821F"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Discussion on UE-grouping wake up signal in MTC</w:t>
            </w:r>
          </w:p>
        </w:tc>
        <w:tc>
          <w:tcPr>
            <w:tcW w:w="1217" w:type="pct"/>
            <w:tcBorders>
              <w:top w:val="nil"/>
              <w:left w:val="nil"/>
              <w:bottom w:val="single" w:sz="4" w:space="0" w:color="A6A6A6"/>
              <w:right w:val="single" w:sz="4" w:space="0" w:color="A6A6A6"/>
            </w:tcBorders>
            <w:shd w:val="clear" w:color="auto" w:fill="auto"/>
            <w:hideMark/>
          </w:tcPr>
          <w:p w14:paraId="6C297FA1"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LG Electronics</w:t>
            </w:r>
          </w:p>
        </w:tc>
      </w:tr>
      <w:tr w:rsidR="00BC319F" w:rsidRPr="00BC319F" w14:paraId="1FBD6C0C"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47ADE09C"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14" w:history="1">
              <w:r w:rsidR="00BC319F" w:rsidRPr="00BC319F">
                <w:rPr>
                  <w:rFonts w:ascii="Arial" w:eastAsia="Times New Roman" w:hAnsi="Arial" w:cs="Arial"/>
                  <w:b/>
                  <w:bCs/>
                  <w:color w:val="0000FF"/>
                  <w:sz w:val="16"/>
                  <w:szCs w:val="16"/>
                  <w:u w:val="single"/>
                </w:rPr>
                <w:t>R1-1808631</w:t>
              </w:r>
            </w:hyperlink>
          </w:p>
        </w:tc>
        <w:tc>
          <w:tcPr>
            <w:tcW w:w="2488" w:type="pct"/>
            <w:tcBorders>
              <w:top w:val="nil"/>
              <w:left w:val="nil"/>
              <w:bottom w:val="single" w:sz="4" w:space="0" w:color="A6A6A6"/>
              <w:right w:val="single" w:sz="4" w:space="0" w:color="A6A6A6"/>
            </w:tcBorders>
            <w:shd w:val="clear" w:color="auto" w:fill="auto"/>
            <w:hideMark/>
          </w:tcPr>
          <w:p w14:paraId="748EA4A0"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Discussion on Wake-up signal for MTC</w:t>
            </w:r>
          </w:p>
        </w:tc>
        <w:tc>
          <w:tcPr>
            <w:tcW w:w="1217" w:type="pct"/>
            <w:tcBorders>
              <w:top w:val="nil"/>
              <w:left w:val="nil"/>
              <w:bottom w:val="single" w:sz="4" w:space="0" w:color="A6A6A6"/>
              <w:right w:val="single" w:sz="4" w:space="0" w:color="A6A6A6"/>
            </w:tcBorders>
            <w:shd w:val="clear" w:color="auto" w:fill="auto"/>
            <w:hideMark/>
          </w:tcPr>
          <w:p w14:paraId="1F4E73CE"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ZTE</w:t>
            </w:r>
          </w:p>
        </w:tc>
      </w:tr>
      <w:tr w:rsidR="00BC319F" w:rsidRPr="00BC319F" w14:paraId="03EBBB6A"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40E6C367"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15" w:history="1">
              <w:r w:rsidR="00BC319F" w:rsidRPr="00BC319F">
                <w:rPr>
                  <w:rFonts w:ascii="Arial" w:eastAsia="Times New Roman" w:hAnsi="Arial" w:cs="Arial"/>
                  <w:b/>
                  <w:bCs/>
                  <w:color w:val="0000FF"/>
                  <w:sz w:val="16"/>
                  <w:szCs w:val="16"/>
                  <w:u w:val="single"/>
                </w:rPr>
                <w:t>R1-1808655</w:t>
              </w:r>
            </w:hyperlink>
          </w:p>
        </w:tc>
        <w:tc>
          <w:tcPr>
            <w:tcW w:w="2488" w:type="pct"/>
            <w:tcBorders>
              <w:top w:val="nil"/>
              <w:left w:val="nil"/>
              <w:bottom w:val="single" w:sz="4" w:space="0" w:color="A6A6A6"/>
              <w:right w:val="single" w:sz="4" w:space="0" w:color="A6A6A6"/>
            </w:tcBorders>
            <w:shd w:val="clear" w:color="auto" w:fill="auto"/>
            <w:hideMark/>
          </w:tcPr>
          <w:p w14:paraId="6FE32559"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 xml:space="preserve">UE-group wake-up signal for </w:t>
            </w:r>
            <w:proofErr w:type="spellStart"/>
            <w:r w:rsidRPr="00BC319F">
              <w:rPr>
                <w:rFonts w:ascii="Arial" w:eastAsia="Times New Roman" w:hAnsi="Arial" w:cs="Arial"/>
                <w:sz w:val="16"/>
                <w:szCs w:val="16"/>
              </w:rPr>
              <w:t>eMTC</w:t>
            </w:r>
            <w:proofErr w:type="spellEnd"/>
          </w:p>
        </w:tc>
        <w:tc>
          <w:tcPr>
            <w:tcW w:w="1217" w:type="pct"/>
            <w:tcBorders>
              <w:top w:val="nil"/>
              <w:left w:val="nil"/>
              <w:bottom w:val="single" w:sz="4" w:space="0" w:color="A6A6A6"/>
              <w:right w:val="single" w:sz="4" w:space="0" w:color="A6A6A6"/>
            </w:tcBorders>
            <w:shd w:val="clear" w:color="auto" w:fill="auto"/>
            <w:hideMark/>
          </w:tcPr>
          <w:p w14:paraId="781CCCDA"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Intel Corporation</w:t>
            </w:r>
          </w:p>
        </w:tc>
      </w:tr>
      <w:tr w:rsidR="00BC319F" w:rsidRPr="00BC319F" w14:paraId="3F91D823"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05817A7F"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16" w:history="1">
              <w:r w:rsidR="00BC319F" w:rsidRPr="00BC319F">
                <w:rPr>
                  <w:rFonts w:ascii="Arial" w:eastAsia="Times New Roman" w:hAnsi="Arial" w:cs="Arial"/>
                  <w:b/>
                  <w:bCs/>
                  <w:color w:val="0000FF"/>
                  <w:sz w:val="16"/>
                  <w:szCs w:val="16"/>
                  <w:u w:val="single"/>
                </w:rPr>
                <w:t>R1-1808730</w:t>
              </w:r>
            </w:hyperlink>
          </w:p>
        </w:tc>
        <w:tc>
          <w:tcPr>
            <w:tcW w:w="2488" w:type="pct"/>
            <w:tcBorders>
              <w:top w:val="nil"/>
              <w:left w:val="nil"/>
              <w:bottom w:val="single" w:sz="4" w:space="0" w:color="A6A6A6"/>
              <w:right w:val="single" w:sz="4" w:space="0" w:color="A6A6A6"/>
            </w:tcBorders>
            <w:shd w:val="clear" w:color="auto" w:fill="auto"/>
            <w:hideMark/>
          </w:tcPr>
          <w:p w14:paraId="53451B53"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 xml:space="preserve">UE-group wake-up signal for </w:t>
            </w:r>
            <w:proofErr w:type="spellStart"/>
            <w:r w:rsidRPr="00BC319F">
              <w:rPr>
                <w:rFonts w:ascii="Arial" w:eastAsia="Times New Roman" w:hAnsi="Arial" w:cs="Arial"/>
                <w:sz w:val="16"/>
                <w:szCs w:val="16"/>
              </w:rPr>
              <w:t>eMTC</w:t>
            </w:r>
            <w:proofErr w:type="spellEnd"/>
          </w:p>
        </w:tc>
        <w:tc>
          <w:tcPr>
            <w:tcW w:w="1217" w:type="pct"/>
            <w:tcBorders>
              <w:top w:val="nil"/>
              <w:left w:val="nil"/>
              <w:bottom w:val="single" w:sz="4" w:space="0" w:color="A6A6A6"/>
              <w:right w:val="single" w:sz="4" w:space="0" w:color="A6A6A6"/>
            </w:tcBorders>
            <w:shd w:val="clear" w:color="auto" w:fill="auto"/>
            <w:hideMark/>
          </w:tcPr>
          <w:p w14:paraId="1D361A0B"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Samsung</w:t>
            </w:r>
          </w:p>
        </w:tc>
      </w:tr>
      <w:tr w:rsidR="00BC319F" w:rsidRPr="00BC319F" w14:paraId="130748D9"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591D7CC6"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17" w:history="1">
              <w:r w:rsidR="00BC319F" w:rsidRPr="00BC319F">
                <w:rPr>
                  <w:rFonts w:ascii="Arial" w:eastAsia="Times New Roman" w:hAnsi="Arial" w:cs="Arial"/>
                  <w:b/>
                  <w:bCs/>
                  <w:color w:val="0000FF"/>
                  <w:sz w:val="16"/>
                  <w:szCs w:val="16"/>
                  <w:u w:val="single"/>
                </w:rPr>
                <w:t>R1-1809022</w:t>
              </w:r>
            </w:hyperlink>
          </w:p>
        </w:tc>
        <w:tc>
          <w:tcPr>
            <w:tcW w:w="2488" w:type="pct"/>
            <w:tcBorders>
              <w:top w:val="nil"/>
              <w:left w:val="nil"/>
              <w:bottom w:val="single" w:sz="4" w:space="0" w:color="A6A6A6"/>
              <w:right w:val="single" w:sz="4" w:space="0" w:color="A6A6A6"/>
            </w:tcBorders>
            <w:shd w:val="clear" w:color="auto" w:fill="auto"/>
            <w:hideMark/>
          </w:tcPr>
          <w:p w14:paraId="5B488B66"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UE-group wake-up signal</w:t>
            </w:r>
          </w:p>
        </w:tc>
        <w:tc>
          <w:tcPr>
            <w:tcW w:w="1217" w:type="pct"/>
            <w:tcBorders>
              <w:top w:val="nil"/>
              <w:left w:val="nil"/>
              <w:bottom w:val="single" w:sz="4" w:space="0" w:color="A6A6A6"/>
              <w:right w:val="single" w:sz="4" w:space="0" w:color="A6A6A6"/>
            </w:tcBorders>
            <w:shd w:val="clear" w:color="auto" w:fill="auto"/>
            <w:hideMark/>
          </w:tcPr>
          <w:p w14:paraId="0918AF3C"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Qualcomm Incorporated</w:t>
            </w:r>
          </w:p>
        </w:tc>
      </w:tr>
      <w:tr w:rsidR="00BC319F" w:rsidRPr="00BC319F" w14:paraId="65CE875A" w14:textId="77777777" w:rsidTr="00BC319F">
        <w:trPr>
          <w:trHeight w:val="260"/>
        </w:trPr>
        <w:tc>
          <w:tcPr>
            <w:tcW w:w="1295" w:type="pct"/>
            <w:tcBorders>
              <w:top w:val="nil"/>
              <w:left w:val="single" w:sz="4" w:space="0" w:color="A6A6A6"/>
              <w:bottom w:val="single" w:sz="4" w:space="0" w:color="A6A6A6"/>
              <w:right w:val="single" w:sz="4" w:space="0" w:color="A6A6A6"/>
            </w:tcBorders>
            <w:shd w:val="clear" w:color="auto" w:fill="auto"/>
            <w:hideMark/>
          </w:tcPr>
          <w:p w14:paraId="19825B37" w14:textId="77777777" w:rsidR="00BC319F" w:rsidRPr="00BC319F" w:rsidRDefault="001A74C5" w:rsidP="00BC319F">
            <w:pPr>
              <w:snapToGrid w:val="0"/>
              <w:spacing w:after="0" w:line="240" w:lineRule="auto"/>
              <w:rPr>
                <w:rFonts w:ascii="Arial" w:eastAsia="Times New Roman" w:hAnsi="Arial" w:cs="Arial"/>
                <w:b/>
                <w:bCs/>
                <w:color w:val="0000FF"/>
                <w:sz w:val="16"/>
                <w:szCs w:val="16"/>
                <w:u w:val="single"/>
              </w:rPr>
            </w:pPr>
            <w:hyperlink r:id="rId18" w:history="1">
              <w:r w:rsidR="00BC319F" w:rsidRPr="00BC319F">
                <w:rPr>
                  <w:rFonts w:ascii="Arial" w:eastAsia="Times New Roman" w:hAnsi="Arial" w:cs="Arial"/>
                  <w:b/>
                  <w:bCs/>
                  <w:color w:val="0000FF"/>
                  <w:sz w:val="16"/>
                  <w:szCs w:val="16"/>
                  <w:u w:val="single"/>
                </w:rPr>
                <w:t>R1-1809128</w:t>
              </w:r>
            </w:hyperlink>
          </w:p>
        </w:tc>
        <w:tc>
          <w:tcPr>
            <w:tcW w:w="2488" w:type="pct"/>
            <w:tcBorders>
              <w:top w:val="nil"/>
              <w:left w:val="nil"/>
              <w:bottom w:val="single" w:sz="4" w:space="0" w:color="A6A6A6"/>
              <w:right w:val="single" w:sz="4" w:space="0" w:color="A6A6A6"/>
            </w:tcBorders>
            <w:shd w:val="clear" w:color="auto" w:fill="auto"/>
            <w:hideMark/>
          </w:tcPr>
          <w:p w14:paraId="38F2112A"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UE-group wake-up signal for Rel.16 IoT</w:t>
            </w:r>
          </w:p>
        </w:tc>
        <w:tc>
          <w:tcPr>
            <w:tcW w:w="1217" w:type="pct"/>
            <w:tcBorders>
              <w:top w:val="nil"/>
              <w:left w:val="nil"/>
              <w:bottom w:val="single" w:sz="4" w:space="0" w:color="A6A6A6"/>
              <w:right w:val="single" w:sz="4" w:space="0" w:color="A6A6A6"/>
            </w:tcBorders>
            <w:shd w:val="clear" w:color="auto" w:fill="auto"/>
            <w:hideMark/>
          </w:tcPr>
          <w:p w14:paraId="39895D56" w14:textId="77777777" w:rsidR="00BC319F" w:rsidRPr="00BC319F" w:rsidRDefault="00BC319F" w:rsidP="00BC319F">
            <w:pPr>
              <w:snapToGrid w:val="0"/>
              <w:spacing w:after="0" w:line="240" w:lineRule="auto"/>
              <w:rPr>
                <w:rFonts w:ascii="Arial" w:eastAsia="Times New Roman" w:hAnsi="Arial" w:cs="Arial"/>
                <w:sz w:val="16"/>
                <w:szCs w:val="16"/>
              </w:rPr>
            </w:pPr>
            <w:r w:rsidRPr="00BC319F">
              <w:rPr>
                <w:rFonts w:ascii="Arial" w:eastAsia="Times New Roman" w:hAnsi="Arial" w:cs="Arial"/>
                <w:sz w:val="16"/>
                <w:szCs w:val="16"/>
              </w:rPr>
              <w:t>NTT DOCOMO, INC.</w:t>
            </w:r>
          </w:p>
        </w:tc>
      </w:tr>
    </w:tbl>
    <w:p w14:paraId="3296A162" w14:textId="77777777" w:rsidR="00BC319F" w:rsidRPr="00BC319F" w:rsidRDefault="00BC319F" w:rsidP="00BC319F">
      <w:pPr>
        <w:pStyle w:val="Reference"/>
        <w:numPr>
          <w:ilvl w:val="0"/>
          <w:numId w:val="0"/>
        </w:numPr>
        <w:rPr>
          <w:sz w:val="20"/>
          <w:szCs w:val="20"/>
        </w:rPr>
      </w:pPr>
    </w:p>
    <w:sectPr w:rsidR="00BC319F" w:rsidRPr="00BC319F"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B53B6" w14:textId="77777777" w:rsidR="001A74C5" w:rsidRDefault="001A74C5">
      <w:r>
        <w:separator/>
      </w:r>
    </w:p>
  </w:endnote>
  <w:endnote w:type="continuationSeparator" w:id="0">
    <w:p w14:paraId="3F0D52ED" w14:textId="77777777" w:rsidR="001A74C5" w:rsidRDefault="001A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B3A90" w:rsidRDefault="008B3A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95A92" w14:textId="77777777" w:rsidR="001A74C5" w:rsidRDefault="001A74C5">
      <w:r>
        <w:separator/>
      </w:r>
    </w:p>
  </w:footnote>
  <w:footnote w:type="continuationSeparator" w:id="0">
    <w:p w14:paraId="0EAAF022" w14:textId="77777777" w:rsidR="001A74C5" w:rsidRDefault="001A7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B3A90" w:rsidRDefault="008B3A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432B2B"/>
    <w:multiLevelType w:val="hybridMultilevel"/>
    <w:tmpl w:val="9D44A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B4FB5"/>
    <w:multiLevelType w:val="hybridMultilevel"/>
    <w:tmpl w:val="D264FC12"/>
    <w:lvl w:ilvl="0" w:tplc="04CC765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550724"/>
    <w:multiLevelType w:val="hybridMultilevel"/>
    <w:tmpl w:val="519ADEE8"/>
    <w:lvl w:ilvl="0" w:tplc="3862608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0802D1"/>
    <w:multiLevelType w:val="hybridMultilevel"/>
    <w:tmpl w:val="B1A82912"/>
    <w:lvl w:ilvl="0" w:tplc="38626082">
      <w:start w:val="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5E715B32"/>
    <w:multiLevelType w:val="hybridMultilevel"/>
    <w:tmpl w:val="59E2B256"/>
    <w:lvl w:ilvl="0" w:tplc="5628D8C4">
      <w:start w:val="10"/>
      <w:numFmt w:val="bullet"/>
      <w:lvlText w:val="-"/>
      <w:lvlJc w:val="left"/>
      <w:pPr>
        <w:ind w:left="576" w:hanging="360"/>
      </w:pPr>
      <w:rPr>
        <w:rFonts w:ascii="Times New Roman" w:eastAsia="Gulim"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27" w15:restartNumberingAfterBreak="0">
    <w:nsid w:val="65AC3803"/>
    <w:multiLevelType w:val="hybridMultilevel"/>
    <w:tmpl w:val="90B054EC"/>
    <w:lvl w:ilvl="0" w:tplc="91562F76">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51C9D"/>
    <w:multiLevelType w:val="hybridMultilevel"/>
    <w:tmpl w:val="F716A1EE"/>
    <w:lvl w:ilvl="0" w:tplc="3862608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C045B"/>
    <w:multiLevelType w:val="hybridMultilevel"/>
    <w:tmpl w:val="7250C6C8"/>
    <w:lvl w:ilvl="0" w:tplc="3862608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8"/>
  </w:num>
  <w:num w:numId="18">
    <w:abstractNumId w:val="9"/>
  </w:num>
  <w:num w:numId="19">
    <w:abstractNumId w:val="5"/>
  </w:num>
  <w:num w:numId="20">
    <w:abstractNumId w:val="31"/>
  </w:num>
  <w:num w:numId="21">
    <w:abstractNumId w:val="13"/>
  </w:num>
  <w:num w:numId="22">
    <w:abstractNumId w:val="30"/>
  </w:num>
  <w:num w:numId="23">
    <w:abstractNumId w:val="25"/>
  </w:num>
  <w:num w:numId="24">
    <w:abstractNumId w:val="4"/>
  </w:num>
  <w:num w:numId="25">
    <w:abstractNumId w:val="6"/>
  </w:num>
  <w:num w:numId="26">
    <w:abstractNumId w:val="7"/>
  </w:num>
  <w:num w:numId="27">
    <w:abstractNumId w:val="27"/>
  </w:num>
  <w:num w:numId="28">
    <w:abstractNumId w:val="26"/>
  </w:num>
  <w:num w:numId="29">
    <w:abstractNumId w:val="20"/>
  </w:num>
  <w:num w:numId="30">
    <w:abstractNumId w:val="28"/>
  </w:num>
  <w:num w:numId="31">
    <w:abstractNumId w:val="17"/>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0C2"/>
    <w:rsid w:val="0000564C"/>
    <w:rsid w:val="00006446"/>
    <w:rsid w:val="00006896"/>
    <w:rsid w:val="00007CDC"/>
    <w:rsid w:val="00011B28"/>
    <w:rsid w:val="00015D15"/>
    <w:rsid w:val="00023894"/>
    <w:rsid w:val="0002564D"/>
    <w:rsid w:val="00025ECA"/>
    <w:rsid w:val="00031B97"/>
    <w:rsid w:val="000325B8"/>
    <w:rsid w:val="00034C15"/>
    <w:rsid w:val="00036BA1"/>
    <w:rsid w:val="00040F30"/>
    <w:rsid w:val="000422E2"/>
    <w:rsid w:val="00042F22"/>
    <w:rsid w:val="000444EF"/>
    <w:rsid w:val="00045562"/>
    <w:rsid w:val="000500E6"/>
    <w:rsid w:val="00052A07"/>
    <w:rsid w:val="000534E3"/>
    <w:rsid w:val="0005606A"/>
    <w:rsid w:val="00057117"/>
    <w:rsid w:val="000616E7"/>
    <w:rsid w:val="0006487E"/>
    <w:rsid w:val="00065E1A"/>
    <w:rsid w:val="00072E81"/>
    <w:rsid w:val="00077E5F"/>
    <w:rsid w:val="0008036A"/>
    <w:rsid w:val="00081AE6"/>
    <w:rsid w:val="000855EB"/>
    <w:rsid w:val="00085B52"/>
    <w:rsid w:val="000866F2"/>
    <w:rsid w:val="0009009F"/>
    <w:rsid w:val="00091557"/>
    <w:rsid w:val="000924C1"/>
    <w:rsid w:val="000924F0"/>
    <w:rsid w:val="00093474"/>
    <w:rsid w:val="0009510F"/>
    <w:rsid w:val="000A0C16"/>
    <w:rsid w:val="000A1B7B"/>
    <w:rsid w:val="000A56F2"/>
    <w:rsid w:val="000B2719"/>
    <w:rsid w:val="000B3A8F"/>
    <w:rsid w:val="000B4AB9"/>
    <w:rsid w:val="000B58C3"/>
    <w:rsid w:val="000B61E9"/>
    <w:rsid w:val="000C15EF"/>
    <w:rsid w:val="000C165A"/>
    <w:rsid w:val="000C2E19"/>
    <w:rsid w:val="000C55A4"/>
    <w:rsid w:val="000D0D07"/>
    <w:rsid w:val="000D4797"/>
    <w:rsid w:val="000D77C7"/>
    <w:rsid w:val="000E0527"/>
    <w:rsid w:val="000E1E92"/>
    <w:rsid w:val="000F06D6"/>
    <w:rsid w:val="000F0EB1"/>
    <w:rsid w:val="000F1106"/>
    <w:rsid w:val="000F3BE9"/>
    <w:rsid w:val="000F3F6C"/>
    <w:rsid w:val="000F6DF3"/>
    <w:rsid w:val="001005FF"/>
    <w:rsid w:val="001062FB"/>
    <w:rsid w:val="001063E6"/>
    <w:rsid w:val="00111BE7"/>
    <w:rsid w:val="00113CF4"/>
    <w:rsid w:val="00113D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5F8"/>
    <w:rsid w:val="00143EAC"/>
    <w:rsid w:val="00151E23"/>
    <w:rsid w:val="001526E0"/>
    <w:rsid w:val="001551B5"/>
    <w:rsid w:val="00157CD9"/>
    <w:rsid w:val="001602D1"/>
    <w:rsid w:val="0016394E"/>
    <w:rsid w:val="001659C1"/>
    <w:rsid w:val="00173A8E"/>
    <w:rsid w:val="0017502C"/>
    <w:rsid w:val="0018143F"/>
    <w:rsid w:val="00181FF8"/>
    <w:rsid w:val="00190AC1"/>
    <w:rsid w:val="0019341A"/>
    <w:rsid w:val="00197DF9"/>
    <w:rsid w:val="001A1987"/>
    <w:rsid w:val="001A235E"/>
    <w:rsid w:val="001A2564"/>
    <w:rsid w:val="001A5374"/>
    <w:rsid w:val="001A6173"/>
    <w:rsid w:val="001A6CBA"/>
    <w:rsid w:val="001A74C5"/>
    <w:rsid w:val="001B0D97"/>
    <w:rsid w:val="001B5A5D"/>
    <w:rsid w:val="001C1CE5"/>
    <w:rsid w:val="001C3D2A"/>
    <w:rsid w:val="001D446B"/>
    <w:rsid w:val="001D51BA"/>
    <w:rsid w:val="001D53E7"/>
    <w:rsid w:val="001D6342"/>
    <w:rsid w:val="001D6D53"/>
    <w:rsid w:val="001E58E2"/>
    <w:rsid w:val="001E7AED"/>
    <w:rsid w:val="001E7DD7"/>
    <w:rsid w:val="001F3916"/>
    <w:rsid w:val="001F54C5"/>
    <w:rsid w:val="001F662C"/>
    <w:rsid w:val="001F7074"/>
    <w:rsid w:val="001F70CF"/>
    <w:rsid w:val="00200490"/>
    <w:rsid w:val="00201F3A"/>
    <w:rsid w:val="00203F96"/>
    <w:rsid w:val="002069B2"/>
    <w:rsid w:val="00207FA3"/>
    <w:rsid w:val="002115FC"/>
    <w:rsid w:val="0021326D"/>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9D7"/>
    <w:rsid w:val="0027144F"/>
    <w:rsid w:val="00271663"/>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DD4"/>
    <w:rsid w:val="002A1D4E"/>
    <w:rsid w:val="002A2869"/>
    <w:rsid w:val="002A7DFC"/>
    <w:rsid w:val="002B24D6"/>
    <w:rsid w:val="002C41E6"/>
    <w:rsid w:val="002D071A"/>
    <w:rsid w:val="002D34B2"/>
    <w:rsid w:val="002D48B0"/>
    <w:rsid w:val="002D5931"/>
    <w:rsid w:val="002D5B37"/>
    <w:rsid w:val="002D7637"/>
    <w:rsid w:val="002E02EC"/>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AFE"/>
    <w:rsid w:val="00322C9F"/>
    <w:rsid w:val="00324D23"/>
    <w:rsid w:val="00331751"/>
    <w:rsid w:val="00334579"/>
    <w:rsid w:val="00335858"/>
    <w:rsid w:val="00336BDA"/>
    <w:rsid w:val="00340872"/>
    <w:rsid w:val="00342BD7"/>
    <w:rsid w:val="00346DB5"/>
    <w:rsid w:val="003477B1"/>
    <w:rsid w:val="00357380"/>
    <w:rsid w:val="003602D9"/>
    <w:rsid w:val="003604CE"/>
    <w:rsid w:val="00370E47"/>
    <w:rsid w:val="003742AC"/>
    <w:rsid w:val="00377802"/>
    <w:rsid w:val="00377CE1"/>
    <w:rsid w:val="00385BF0"/>
    <w:rsid w:val="003939FF"/>
    <w:rsid w:val="0039626C"/>
    <w:rsid w:val="003A1611"/>
    <w:rsid w:val="003A2223"/>
    <w:rsid w:val="003A2A0F"/>
    <w:rsid w:val="003A45A1"/>
    <w:rsid w:val="003A4F54"/>
    <w:rsid w:val="003A5B0A"/>
    <w:rsid w:val="003A6BAC"/>
    <w:rsid w:val="003A70A4"/>
    <w:rsid w:val="003A7EF3"/>
    <w:rsid w:val="003B0B04"/>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6BD8"/>
    <w:rsid w:val="004000E8"/>
    <w:rsid w:val="00402E2B"/>
    <w:rsid w:val="0040512B"/>
    <w:rsid w:val="00405CA5"/>
    <w:rsid w:val="00407CD3"/>
    <w:rsid w:val="00410134"/>
    <w:rsid w:val="00410B72"/>
    <w:rsid w:val="00410F18"/>
    <w:rsid w:val="00411932"/>
    <w:rsid w:val="0041263E"/>
    <w:rsid w:val="00413AAC"/>
    <w:rsid w:val="00413E92"/>
    <w:rsid w:val="00421105"/>
    <w:rsid w:val="00422AA4"/>
    <w:rsid w:val="004242F4"/>
    <w:rsid w:val="00427248"/>
    <w:rsid w:val="00437447"/>
    <w:rsid w:val="00441A92"/>
    <w:rsid w:val="004431DC"/>
    <w:rsid w:val="0044445C"/>
    <w:rsid w:val="00444F56"/>
    <w:rsid w:val="00446488"/>
    <w:rsid w:val="004517AA"/>
    <w:rsid w:val="00452CAC"/>
    <w:rsid w:val="00457565"/>
    <w:rsid w:val="00457B71"/>
    <w:rsid w:val="00461402"/>
    <w:rsid w:val="00464A5D"/>
    <w:rsid w:val="004669E2"/>
    <w:rsid w:val="00470C31"/>
    <w:rsid w:val="00471DE0"/>
    <w:rsid w:val="004734D0"/>
    <w:rsid w:val="0047556B"/>
    <w:rsid w:val="00477768"/>
    <w:rsid w:val="00492BC5"/>
    <w:rsid w:val="004964F1"/>
    <w:rsid w:val="004A16BC"/>
    <w:rsid w:val="004A2B94"/>
    <w:rsid w:val="004B24D3"/>
    <w:rsid w:val="004B4823"/>
    <w:rsid w:val="004B6F6A"/>
    <w:rsid w:val="004B7C0C"/>
    <w:rsid w:val="004C05F7"/>
    <w:rsid w:val="004C3898"/>
    <w:rsid w:val="004C3AF3"/>
    <w:rsid w:val="004D36B1"/>
    <w:rsid w:val="004D7EBD"/>
    <w:rsid w:val="004E1455"/>
    <w:rsid w:val="004E2680"/>
    <w:rsid w:val="004E28F9"/>
    <w:rsid w:val="004E42B4"/>
    <w:rsid w:val="004E462E"/>
    <w:rsid w:val="004E56DC"/>
    <w:rsid w:val="004E6A6E"/>
    <w:rsid w:val="004E76F4"/>
    <w:rsid w:val="004F0B4E"/>
    <w:rsid w:val="004F0B6C"/>
    <w:rsid w:val="004F0EC5"/>
    <w:rsid w:val="004F2078"/>
    <w:rsid w:val="004F4DA3"/>
    <w:rsid w:val="00506557"/>
    <w:rsid w:val="0050677A"/>
    <w:rsid w:val="005108D8"/>
    <w:rsid w:val="005116F9"/>
    <w:rsid w:val="00514B3C"/>
    <w:rsid w:val="005153A7"/>
    <w:rsid w:val="005219CF"/>
    <w:rsid w:val="005257BC"/>
    <w:rsid w:val="00534B59"/>
    <w:rsid w:val="0053522B"/>
    <w:rsid w:val="00536759"/>
    <w:rsid w:val="00537C62"/>
    <w:rsid w:val="00546970"/>
    <w:rsid w:val="00554E19"/>
    <w:rsid w:val="0056121F"/>
    <w:rsid w:val="00562C10"/>
    <w:rsid w:val="00566E68"/>
    <w:rsid w:val="00572505"/>
    <w:rsid w:val="0057363B"/>
    <w:rsid w:val="00582809"/>
    <w:rsid w:val="0058798C"/>
    <w:rsid w:val="005900FA"/>
    <w:rsid w:val="005935A4"/>
    <w:rsid w:val="005948C2"/>
    <w:rsid w:val="00595BA1"/>
    <w:rsid w:val="00595DCA"/>
    <w:rsid w:val="00596E5A"/>
    <w:rsid w:val="0059779B"/>
    <w:rsid w:val="005A209A"/>
    <w:rsid w:val="005A37A4"/>
    <w:rsid w:val="005A6496"/>
    <w:rsid w:val="005A662D"/>
    <w:rsid w:val="005B1409"/>
    <w:rsid w:val="005B35D7"/>
    <w:rsid w:val="005B392A"/>
    <w:rsid w:val="005B3AA3"/>
    <w:rsid w:val="005B6DDC"/>
    <w:rsid w:val="005B6F83"/>
    <w:rsid w:val="005C3C8B"/>
    <w:rsid w:val="005C74FB"/>
    <w:rsid w:val="005D1602"/>
    <w:rsid w:val="005D1B70"/>
    <w:rsid w:val="005E385F"/>
    <w:rsid w:val="005E5B81"/>
    <w:rsid w:val="005F2CB1"/>
    <w:rsid w:val="005F3025"/>
    <w:rsid w:val="005F3164"/>
    <w:rsid w:val="005F618C"/>
    <w:rsid w:val="005F70BD"/>
    <w:rsid w:val="0060283C"/>
    <w:rsid w:val="00604F14"/>
    <w:rsid w:val="00611B83"/>
    <w:rsid w:val="00613257"/>
    <w:rsid w:val="00613B74"/>
    <w:rsid w:val="00620A71"/>
    <w:rsid w:val="00620D80"/>
    <w:rsid w:val="006234A6"/>
    <w:rsid w:val="006239BC"/>
    <w:rsid w:val="00627CA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CE"/>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930"/>
    <w:rsid w:val="00683ECE"/>
    <w:rsid w:val="00685003"/>
    <w:rsid w:val="00695FC2"/>
    <w:rsid w:val="00696949"/>
    <w:rsid w:val="00697052"/>
    <w:rsid w:val="006A46FB"/>
    <w:rsid w:val="006A5E28"/>
    <w:rsid w:val="006A697B"/>
    <w:rsid w:val="006A7AFF"/>
    <w:rsid w:val="006B1816"/>
    <w:rsid w:val="006B2099"/>
    <w:rsid w:val="006B40A4"/>
    <w:rsid w:val="006B50CF"/>
    <w:rsid w:val="006C03B8"/>
    <w:rsid w:val="006C5EC9"/>
    <w:rsid w:val="006C6059"/>
    <w:rsid w:val="006C7522"/>
    <w:rsid w:val="006D582D"/>
    <w:rsid w:val="006D59AB"/>
    <w:rsid w:val="006D6F08"/>
    <w:rsid w:val="006E062C"/>
    <w:rsid w:val="006E1C82"/>
    <w:rsid w:val="006E28B7"/>
    <w:rsid w:val="006E2A9B"/>
    <w:rsid w:val="006E3310"/>
    <w:rsid w:val="006E4E39"/>
    <w:rsid w:val="006E565E"/>
    <w:rsid w:val="006E60EA"/>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1F"/>
    <w:rsid w:val="007257D0"/>
    <w:rsid w:val="00726EA6"/>
    <w:rsid w:val="00727208"/>
    <w:rsid w:val="00727680"/>
    <w:rsid w:val="007348B1"/>
    <w:rsid w:val="00735D64"/>
    <w:rsid w:val="007362A6"/>
    <w:rsid w:val="00736D7D"/>
    <w:rsid w:val="00740E58"/>
    <w:rsid w:val="007445A0"/>
    <w:rsid w:val="0074524B"/>
    <w:rsid w:val="00747D8B"/>
    <w:rsid w:val="00751228"/>
    <w:rsid w:val="00754966"/>
    <w:rsid w:val="007571E1"/>
    <w:rsid w:val="007604B2"/>
    <w:rsid w:val="00765281"/>
    <w:rsid w:val="00766BAD"/>
    <w:rsid w:val="007729A2"/>
    <w:rsid w:val="007755F2"/>
    <w:rsid w:val="007767F3"/>
    <w:rsid w:val="00776971"/>
    <w:rsid w:val="00780A80"/>
    <w:rsid w:val="0078177E"/>
    <w:rsid w:val="0078304C"/>
    <w:rsid w:val="00783673"/>
    <w:rsid w:val="00785490"/>
    <w:rsid w:val="007925EA"/>
    <w:rsid w:val="00792613"/>
    <w:rsid w:val="00793CD8"/>
    <w:rsid w:val="0079414D"/>
    <w:rsid w:val="00795C92"/>
    <w:rsid w:val="00796231"/>
    <w:rsid w:val="007A04A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AF3"/>
    <w:rsid w:val="007E4610"/>
    <w:rsid w:val="007E4715"/>
    <w:rsid w:val="007E505B"/>
    <w:rsid w:val="007E7091"/>
    <w:rsid w:val="00803FAE"/>
    <w:rsid w:val="00805B55"/>
    <w:rsid w:val="0080605F"/>
    <w:rsid w:val="00807786"/>
    <w:rsid w:val="00811FCB"/>
    <w:rsid w:val="0081397F"/>
    <w:rsid w:val="008158D6"/>
    <w:rsid w:val="00817196"/>
    <w:rsid w:val="008235DB"/>
    <w:rsid w:val="00824AB4"/>
    <w:rsid w:val="00825C42"/>
    <w:rsid w:val="00825D25"/>
    <w:rsid w:val="00826F7F"/>
    <w:rsid w:val="00827A2E"/>
    <w:rsid w:val="00827D6F"/>
    <w:rsid w:val="00835F53"/>
    <w:rsid w:val="008376AC"/>
    <w:rsid w:val="00843099"/>
    <w:rsid w:val="008444E8"/>
    <w:rsid w:val="00844E80"/>
    <w:rsid w:val="00846FE7"/>
    <w:rsid w:val="00847ADC"/>
    <w:rsid w:val="00856911"/>
    <w:rsid w:val="008677FD"/>
    <w:rsid w:val="008706D4"/>
    <w:rsid w:val="00870F8A"/>
    <w:rsid w:val="008719A4"/>
    <w:rsid w:val="00871D23"/>
    <w:rsid w:val="00874312"/>
    <w:rsid w:val="0087437C"/>
    <w:rsid w:val="00875CD7"/>
    <w:rsid w:val="00876B4D"/>
    <w:rsid w:val="00877F18"/>
    <w:rsid w:val="00881DEB"/>
    <w:rsid w:val="008941E3"/>
    <w:rsid w:val="00894A88"/>
    <w:rsid w:val="00895386"/>
    <w:rsid w:val="008A21FF"/>
    <w:rsid w:val="008A2CE2"/>
    <w:rsid w:val="008A30AC"/>
    <w:rsid w:val="008A44B8"/>
    <w:rsid w:val="008A51A8"/>
    <w:rsid w:val="008A54C7"/>
    <w:rsid w:val="008A77D8"/>
    <w:rsid w:val="008B0483"/>
    <w:rsid w:val="008B120C"/>
    <w:rsid w:val="008B3A90"/>
    <w:rsid w:val="008B51A0"/>
    <w:rsid w:val="008B592A"/>
    <w:rsid w:val="008B7B5C"/>
    <w:rsid w:val="008C0C99"/>
    <w:rsid w:val="008C2017"/>
    <w:rsid w:val="008C4958"/>
    <w:rsid w:val="008C4BAA"/>
    <w:rsid w:val="008C574A"/>
    <w:rsid w:val="008C5E55"/>
    <w:rsid w:val="008C6AE8"/>
    <w:rsid w:val="008C7573"/>
    <w:rsid w:val="008D00A5"/>
    <w:rsid w:val="008D34F1"/>
    <w:rsid w:val="008D39D8"/>
    <w:rsid w:val="008D39E9"/>
    <w:rsid w:val="008D4A86"/>
    <w:rsid w:val="008D6D1A"/>
    <w:rsid w:val="008E065E"/>
    <w:rsid w:val="008E0927"/>
    <w:rsid w:val="008E1909"/>
    <w:rsid w:val="008E2CF5"/>
    <w:rsid w:val="008F1C4E"/>
    <w:rsid w:val="008F1EAB"/>
    <w:rsid w:val="008F33DC"/>
    <w:rsid w:val="008F477F"/>
    <w:rsid w:val="00902350"/>
    <w:rsid w:val="0090336B"/>
    <w:rsid w:val="009053AA"/>
    <w:rsid w:val="00905E58"/>
    <w:rsid w:val="00906939"/>
    <w:rsid w:val="00910B7D"/>
    <w:rsid w:val="00911DFB"/>
    <w:rsid w:val="009139D9"/>
    <w:rsid w:val="00914294"/>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E26"/>
    <w:rsid w:val="009572D4"/>
    <w:rsid w:val="0096167F"/>
    <w:rsid w:val="00961921"/>
    <w:rsid w:val="0096430A"/>
    <w:rsid w:val="0096554B"/>
    <w:rsid w:val="0096584A"/>
    <w:rsid w:val="009706B0"/>
    <w:rsid w:val="00971F08"/>
    <w:rsid w:val="00974D87"/>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6EA"/>
    <w:rsid w:val="009A5CBA"/>
    <w:rsid w:val="009B1F30"/>
    <w:rsid w:val="009B3AC2"/>
    <w:rsid w:val="009B4DF4"/>
    <w:rsid w:val="009B564E"/>
    <w:rsid w:val="009B7E87"/>
    <w:rsid w:val="009C0169"/>
    <w:rsid w:val="009C1E2F"/>
    <w:rsid w:val="009C403E"/>
    <w:rsid w:val="009D4FF0"/>
    <w:rsid w:val="009D703C"/>
    <w:rsid w:val="009D718F"/>
    <w:rsid w:val="009E068F"/>
    <w:rsid w:val="009E0BFE"/>
    <w:rsid w:val="009E14E0"/>
    <w:rsid w:val="009E35DB"/>
    <w:rsid w:val="009E47A3"/>
    <w:rsid w:val="009F08F3"/>
    <w:rsid w:val="009F2814"/>
    <w:rsid w:val="009F344F"/>
    <w:rsid w:val="00A031D8"/>
    <w:rsid w:val="00A048A8"/>
    <w:rsid w:val="00A04F49"/>
    <w:rsid w:val="00A13E54"/>
    <w:rsid w:val="00A15763"/>
    <w:rsid w:val="00A17F63"/>
    <w:rsid w:val="00A21768"/>
    <w:rsid w:val="00A2193B"/>
    <w:rsid w:val="00A2351A"/>
    <w:rsid w:val="00A264A9"/>
    <w:rsid w:val="00A26DCF"/>
    <w:rsid w:val="00A27785"/>
    <w:rsid w:val="00A30187"/>
    <w:rsid w:val="00A339E9"/>
    <w:rsid w:val="00A3448A"/>
    <w:rsid w:val="00A36297"/>
    <w:rsid w:val="00A41E2B"/>
    <w:rsid w:val="00A45B74"/>
    <w:rsid w:val="00A52E1D"/>
    <w:rsid w:val="00A60B2B"/>
    <w:rsid w:val="00A61499"/>
    <w:rsid w:val="00A62A77"/>
    <w:rsid w:val="00A63483"/>
    <w:rsid w:val="00A657D7"/>
    <w:rsid w:val="00A660AC"/>
    <w:rsid w:val="00A67E6C"/>
    <w:rsid w:val="00A71B99"/>
    <w:rsid w:val="00A739D0"/>
    <w:rsid w:val="00A761D4"/>
    <w:rsid w:val="00A77EC4"/>
    <w:rsid w:val="00A80A79"/>
    <w:rsid w:val="00A92879"/>
    <w:rsid w:val="00A9442A"/>
    <w:rsid w:val="00AA016F"/>
    <w:rsid w:val="00AA1ED6"/>
    <w:rsid w:val="00AA51D6"/>
    <w:rsid w:val="00AB0BC8"/>
    <w:rsid w:val="00AB11CA"/>
    <w:rsid w:val="00AB14D9"/>
    <w:rsid w:val="00AB1B18"/>
    <w:rsid w:val="00AB3A95"/>
    <w:rsid w:val="00AB4AB8"/>
    <w:rsid w:val="00AB655E"/>
    <w:rsid w:val="00AC007F"/>
    <w:rsid w:val="00AC0D72"/>
    <w:rsid w:val="00AC2ECD"/>
    <w:rsid w:val="00AC3119"/>
    <w:rsid w:val="00AC4862"/>
    <w:rsid w:val="00AC49FB"/>
    <w:rsid w:val="00AC5A10"/>
    <w:rsid w:val="00AD0AA3"/>
    <w:rsid w:val="00AD2ED0"/>
    <w:rsid w:val="00AD309F"/>
    <w:rsid w:val="00AD3F94"/>
    <w:rsid w:val="00AD4A5A"/>
    <w:rsid w:val="00AD612F"/>
    <w:rsid w:val="00AE27AC"/>
    <w:rsid w:val="00AE40E0"/>
    <w:rsid w:val="00AE4DBA"/>
    <w:rsid w:val="00AE4F07"/>
    <w:rsid w:val="00AF1C5D"/>
    <w:rsid w:val="00AF42D7"/>
    <w:rsid w:val="00AF5B7C"/>
    <w:rsid w:val="00AF5E2F"/>
    <w:rsid w:val="00AF75BC"/>
    <w:rsid w:val="00B006FE"/>
    <w:rsid w:val="00B007CB"/>
    <w:rsid w:val="00B02AA9"/>
    <w:rsid w:val="00B02FA3"/>
    <w:rsid w:val="00B05084"/>
    <w:rsid w:val="00B055B6"/>
    <w:rsid w:val="00B06805"/>
    <w:rsid w:val="00B1397F"/>
    <w:rsid w:val="00B157F9"/>
    <w:rsid w:val="00B20256"/>
    <w:rsid w:val="00B20D09"/>
    <w:rsid w:val="00B2763F"/>
    <w:rsid w:val="00B27AAC"/>
    <w:rsid w:val="00B30929"/>
    <w:rsid w:val="00B372AA"/>
    <w:rsid w:val="00B40445"/>
    <w:rsid w:val="00B409E0"/>
    <w:rsid w:val="00B41888"/>
    <w:rsid w:val="00B45A52"/>
    <w:rsid w:val="00B46175"/>
    <w:rsid w:val="00B50DF8"/>
    <w:rsid w:val="00B548B7"/>
    <w:rsid w:val="00B664C7"/>
    <w:rsid w:val="00B701F1"/>
    <w:rsid w:val="00B739F6"/>
    <w:rsid w:val="00B81A6C"/>
    <w:rsid w:val="00B85DE5"/>
    <w:rsid w:val="00B90F73"/>
    <w:rsid w:val="00B93B59"/>
    <w:rsid w:val="00B9406A"/>
    <w:rsid w:val="00BA2280"/>
    <w:rsid w:val="00BA2A08"/>
    <w:rsid w:val="00BA56D2"/>
    <w:rsid w:val="00BA76E0"/>
    <w:rsid w:val="00BB274C"/>
    <w:rsid w:val="00BB2A25"/>
    <w:rsid w:val="00BB51E9"/>
    <w:rsid w:val="00BC0FDC"/>
    <w:rsid w:val="00BC3053"/>
    <w:rsid w:val="00BC319F"/>
    <w:rsid w:val="00BC4D2E"/>
    <w:rsid w:val="00BD48AC"/>
    <w:rsid w:val="00BD5F1A"/>
    <w:rsid w:val="00BE1234"/>
    <w:rsid w:val="00BE2FA6"/>
    <w:rsid w:val="00BE333F"/>
    <w:rsid w:val="00BE7406"/>
    <w:rsid w:val="00BE7603"/>
    <w:rsid w:val="00BF266C"/>
    <w:rsid w:val="00BF3279"/>
    <w:rsid w:val="00BF74C7"/>
    <w:rsid w:val="00C015F1"/>
    <w:rsid w:val="00C01F33"/>
    <w:rsid w:val="00C02CC6"/>
    <w:rsid w:val="00C040F7"/>
    <w:rsid w:val="00C044AB"/>
    <w:rsid w:val="00C05706"/>
    <w:rsid w:val="00C07377"/>
    <w:rsid w:val="00C10378"/>
    <w:rsid w:val="00C10478"/>
    <w:rsid w:val="00C12107"/>
    <w:rsid w:val="00C14D4B"/>
    <w:rsid w:val="00C154BB"/>
    <w:rsid w:val="00C167CC"/>
    <w:rsid w:val="00C17933"/>
    <w:rsid w:val="00C247DB"/>
    <w:rsid w:val="00C279B5"/>
    <w:rsid w:val="00C27C45"/>
    <w:rsid w:val="00C31C26"/>
    <w:rsid w:val="00C3719D"/>
    <w:rsid w:val="00C37CB2"/>
    <w:rsid w:val="00C473A5"/>
    <w:rsid w:val="00C476C8"/>
    <w:rsid w:val="00C516FA"/>
    <w:rsid w:val="00C54995"/>
    <w:rsid w:val="00C54D41"/>
    <w:rsid w:val="00C60783"/>
    <w:rsid w:val="00C64672"/>
    <w:rsid w:val="00C65CB4"/>
    <w:rsid w:val="00C70697"/>
    <w:rsid w:val="00C72093"/>
    <w:rsid w:val="00C72EF4"/>
    <w:rsid w:val="00C744B0"/>
    <w:rsid w:val="00C744FE"/>
    <w:rsid w:val="00C75D2F"/>
    <w:rsid w:val="00C767BE"/>
    <w:rsid w:val="00C76E3C"/>
    <w:rsid w:val="00C81568"/>
    <w:rsid w:val="00C82125"/>
    <w:rsid w:val="00C86777"/>
    <w:rsid w:val="00C9027A"/>
    <w:rsid w:val="00C9068E"/>
    <w:rsid w:val="00C93814"/>
    <w:rsid w:val="00C93C4B"/>
    <w:rsid w:val="00C944AB"/>
    <w:rsid w:val="00C95B40"/>
    <w:rsid w:val="00C97739"/>
    <w:rsid w:val="00CA1ED8"/>
    <w:rsid w:val="00CB1518"/>
    <w:rsid w:val="00CB1F63"/>
    <w:rsid w:val="00CB7170"/>
    <w:rsid w:val="00CC040E"/>
    <w:rsid w:val="00CC111F"/>
    <w:rsid w:val="00CC2011"/>
    <w:rsid w:val="00CC2682"/>
    <w:rsid w:val="00CC3EA0"/>
    <w:rsid w:val="00CC7B45"/>
    <w:rsid w:val="00CD1188"/>
    <w:rsid w:val="00CD2ED1"/>
    <w:rsid w:val="00CD337B"/>
    <w:rsid w:val="00CD7265"/>
    <w:rsid w:val="00CE0424"/>
    <w:rsid w:val="00CE0BF7"/>
    <w:rsid w:val="00CE7561"/>
    <w:rsid w:val="00CF1354"/>
    <w:rsid w:val="00CF39CE"/>
    <w:rsid w:val="00CF3B1F"/>
    <w:rsid w:val="00CF3BF6"/>
    <w:rsid w:val="00CF625B"/>
    <w:rsid w:val="00CF687E"/>
    <w:rsid w:val="00CF7F88"/>
    <w:rsid w:val="00D0349B"/>
    <w:rsid w:val="00D10249"/>
    <w:rsid w:val="00D109A1"/>
    <w:rsid w:val="00D115C3"/>
    <w:rsid w:val="00D11897"/>
    <w:rsid w:val="00D13135"/>
    <w:rsid w:val="00D13E4E"/>
    <w:rsid w:val="00D14411"/>
    <w:rsid w:val="00D239A7"/>
    <w:rsid w:val="00D23F47"/>
    <w:rsid w:val="00D36E71"/>
    <w:rsid w:val="00D37D87"/>
    <w:rsid w:val="00D40B33"/>
    <w:rsid w:val="00D4318F"/>
    <w:rsid w:val="00D438BF"/>
    <w:rsid w:val="00D440F8"/>
    <w:rsid w:val="00D45D2E"/>
    <w:rsid w:val="00D465DE"/>
    <w:rsid w:val="00D546FF"/>
    <w:rsid w:val="00D55AD5"/>
    <w:rsid w:val="00D576CA"/>
    <w:rsid w:val="00D61AF5"/>
    <w:rsid w:val="00D652B5"/>
    <w:rsid w:val="00D66155"/>
    <w:rsid w:val="00D708B0"/>
    <w:rsid w:val="00D77472"/>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7BD"/>
    <w:rsid w:val="00DC2D36"/>
    <w:rsid w:val="00DC38A0"/>
    <w:rsid w:val="00DC53EF"/>
    <w:rsid w:val="00DE0EB8"/>
    <w:rsid w:val="00DE5608"/>
    <w:rsid w:val="00DE58D0"/>
    <w:rsid w:val="00DE654F"/>
    <w:rsid w:val="00DF0B6E"/>
    <w:rsid w:val="00DF15E0"/>
    <w:rsid w:val="00DF37A0"/>
    <w:rsid w:val="00DF6FCD"/>
    <w:rsid w:val="00E0000E"/>
    <w:rsid w:val="00E02F0D"/>
    <w:rsid w:val="00E110E7"/>
    <w:rsid w:val="00E11B20"/>
    <w:rsid w:val="00E12F12"/>
    <w:rsid w:val="00E17FA2"/>
    <w:rsid w:val="00E22330"/>
    <w:rsid w:val="00E30B5A"/>
    <w:rsid w:val="00E3123D"/>
    <w:rsid w:val="00E31461"/>
    <w:rsid w:val="00E31D43"/>
    <w:rsid w:val="00E32608"/>
    <w:rsid w:val="00E34188"/>
    <w:rsid w:val="00E34B6E"/>
    <w:rsid w:val="00E35559"/>
    <w:rsid w:val="00E3723A"/>
    <w:rsid w:val="00E37860"/>
    <w:rsid w:val="00E42CB5"/>
    <w:rsid w:val="00E446F1"/>
    <w:rsid w:val="00E46886"/>
    <w:rsid w:val="00E47AEF"/>
    <w:rsid w:val="00E53B75"/>
    <w:rsid w:val="00E54E3B"/>
    <w:rsid w:val="00E57565"/>
    <w:rsid w:val="00E63838"/>
    <w:rsid w:val="00E64434"/>
    <w:rsid w:val="00E67C51"/>
    <w:rsid w:val="00E67E2A"/>
    <w:rsid w:val="00E72EFC"/>
    <w:rsid w:val="00E758EC"/>
    <w:rsid w:val="00E77350"/>
    <w:rsid w:val="00E8234C"/>
    <w:rsid w:val="00E83AA9"/>
    <w:rsid w:val="00E85928"/>
    <w:rsid w:val="00E87822"/>
    <w:rsid w:val="00E87FAC"/>
    <w:rsid w:val="00E90395"/>
    <w:rsid w:val="00E9040F"/>
    <w:rsid w:val="00E90E49"/>
    <w:rsid w:val="00E917F9"/>
    <w:rsid w:val="00E9291C"/>
    <w:rsid w:val="00E93FFE"/>
    <w:rsid w:val="00E94F8A"/>
    <w:rsid w:val="00E96EDF"/>
    <w:rsid w:val="00E97679"/>
    <w:rsid w:val="00EA7A41"/>
    <w:rsid w:val="00EA7AE9"/>
    <w:rsid w:val="00EB077B"/>
    <w:rsid w:val="00EB4EA2"/>
    <w:rsid w:val="00EC24D5"/>
    <w:rsid w:val="00EC27C6"/>
    <w:rsid w:val="00EC4207"/>
    <w:rsid w:val="00EC5653"/>
    <w:rsid w:val="00EC71CE"/>
    <w:rsid w:val="00ED1006"/>
    <w:rsid w:val="00ED5187"/>
    <w:rsid w:val="00EF18FE"/>
    <w:rsid w:val="00EF5787"/>
    <w:rsid w:val="00EF60D0"/>
    <w:rsid w:val="00F0528D"/>
    <w:rsid w:val="00F06C67"/>
    <w:rsid w:val="00F06DFD"/>
    <w:rsid w:val="00F071D1"/>
    <w:rsid w:val="00F07533"/>
    <w:rsid w:val="00F10629"/>
    <w:rsid w:val="00F15FA5"/>
    <w:rsid w:val="00F209B7"/>
    <w:rsid w:val="00F2376F"/>
    <w:rsid w:val="00F243D8"/>
    <w:rsid w:val="00F25875"/>
    <w:rsid w:val="00F30828"/>
    <w:rsid w:val="00F313D6"/>
    <w:rsid w:val="00F36340"/>
    <w:rsid w:val="00F40F0C"/>
    <w:rsid w:val="00F4766C"/>
    <w:rsid w:val="00F5060E"/>
    <w:rsid w:val="00F507D1"/>
    <w:rsid w:val="00F519CE"/>
    <w:rsid w:val="00F51ADA"/>
    <w:rsid w:val="00F60203"/>
    <w:rsid w:val="00F607C5"/>
    <w:rsid w:val="00F60DEA"/>
    <w:rsid w:val="00F6302A"/>
    <w:rsid w:val="00F63950"/>
    <w:rsid w:val="00F647C2"/>
    <w:rsid w:val="00F64C2B"/>
    <w:rsid w:val="00F651BE"/>
    <w:rsid w:val="00F67F53"/>
    <w:rsid w:val="00F703BE"/>
    <w:rsid w:val="00F71F69"/>
    <w:rsid w:val="00F72B72"/>
    <w:rsid w:val="00F74BB9"/>
    <w:rsid w:val="00F75582"/>
    <w:rsid w:val="00F76EFA"/>
    <w:rsid w:val="00F77FE7"/>
    <w:rsid w:val="00F804BE"/>
    <w:rsid w:val="00F817CE"/>
    <w:rsid w:val="00F8456C"/>
    <w:rsid w:val="00F859D8"/>
    <w:rsid w:val="00F868F5"/>
    <w:rsid w:val="00F9056A"/>
    <w:rsid w:val="00F90F8D"/>
    <w:rsid w:val="00F92782"/>
    <w:rsid w:val="00F93AA9"/>
    <w:rsid w:val="00F96985"/>
    <w:rsid w:val="00F97838"/>
    <w:rsid w:val="00FA2BB3"/>
    <w:rsid w:val="00FB3752"/>
    <w:rsid w:val="00FB4C80"/>
    <w:rsid w:val="00FB6A6A"/>
    <w:rsid w:val="00FC29FE"/>
    <w:rsid w:val="00FC721C"/>
    <w:rsid w:val="00FC7429"/>
    <w:rsid w:val="00FD07F6"/>
    <w:rsid w:val="00FD1EC8"/>
    <w:rsid w:val="00FD444B"/>
    <w:rsid w:val="00FD47ED"/>
    <w:rsid w:val="00FD74DB"/>
    <w:rsid w:val="00FD7660"/>
    <w:rsid w:val="00FE0655"/>
    <w:rsid w:val="00FE2365"/>
    <w:rsid w:val="00FE3777"/>
    <w:rsid w:val="00FE37D7"/>
    <w:rsid w:val="00FE4C7B"/>
    <w:rsid w:val="00FE7336"/>
    <w:rsid w:val="00FE787C"/>
    <w:rsid w:val="00FE7FD8"/>
    <w:rsid w:val="00FF45A5"/>
    <w:rsid w:val="00FF5C91"/>
    <w:rsid w:val="00FF6D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2C1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62C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2C1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0">
    <w:name w:val="B1 (文字)"/>
    <w:uiPriority w:val="99"/>
    <w:locked/>
    <w:rsid w:val="007767F3"/>
    <w:rPr>
      <w:rFonts w:eastAsia="SimSun"/>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E02F0D"/>
    <w:rPr>
      <w:rFonts w:asciiTheme="minorHAnsi" w:eastAsiaTheme="minorEastAsia"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32953">
      <w:bodyDiv w:val="1"/>
      <w:marLeft w:val="0"/>
      <w:marRight w:val="0"/>
      <w:marTop w:val="0"/>
      <w:marBottom w:val="0"/>
      <w:divBdr>
        <w:top w:val="none" w:sz="0" w:space="0" w:color="auto"/>
        <w:left w:val="none" w:sz="0" w:space="0" w:color="auto"/>
        <w:bottom w:val="none" w:sz="0" w:space="0" w:color="auto"/>
        <w:right w:val="none" w:sz="0" w:space="0" w:color="auto"/>
      </w:divBdr>
    </w:div>
    <w:div w:id="410733046">
      <w:bodyDiv w:val="1"/>
      <w:marLeft w:val="0"/>
      <w:marRight w:val="0"/>
      <w:marTop w:val="0"/>
      <w:marBottom w:val="0"/>
      <w:divBdr>
        <w:top w:val="none" w:sz="0" w:space="0" w:color="auto"/>
        <w:left w:val="none" w:sz="0" w:space="0" w:color="auto"/>
        <w:bottom w:val="none" w:sz="0" w:space="0" w:color="auto"/>
        <w:right w:val="none" w:sz="0" w:space="0" w:color="auto"/>
      </w:divBdr>
    </w:div>
    <w:div w:id="985285270">
      <w:bodyDiv w:val="1"/>
      <w:marLeft w:val="0"/>
      <w:marRight w:val="0"/>
      <w:marTop w:val="0"/>
      <w:marBottom w:val="0"/>
      <w:divBdr>
        <w:top w:val="none" w:sz="0" w:space="0" w:color="auto"/>
        <w:left w:val="none" w:sz="0" w:space="0" w:color="auto"/>
        <w:bottom w:val="none" w:sz="0" w:space="0" w:color="auto"/>
        <w:right w:val="none" w:sz="0" w:space="0" w:color="auto"/>
      </w:divBdr>
    </w:div>
    <w:div w:id="1043141274">
      <w:bodyDiv w:val="1"/>
      <w:marLeft w:val="0"/>
      <w:marRight w:val="0"/>
      <w:marTop w:val="0"/>
      <w:marBottom w:val="0"/>
      <w:divBdr>
        <w:top w:val="none" w:sz="0" w:space="0" w:color="auto"/>
        <w:left w:val="none" w:sz="0" w:space="0" w:color="auto"/>
        <w:bottom w:val="none" w:sz="0" w:space="0" w:color="auto"/>
        <w:right w:val="none" w:sz="0" w:space="0" w:color="auto"/>
      </w:divBdr>
    </w:div>
    <w:div w:id="1439718292">
      <w:bodyDiv w:val="1"/>
      <w:marLeft w:val="0"/>
      <w:marRight w:val="0"/>
      <w:marTop w:val="0"/>
      <w:marBottom w:val="0"/>
      <w:divBdr>
        <w:top w:val="none" w:sz="0" w:space="0" w:color="auto"/>
        <w:left w:val="none" w:sz="0" w:space="0" w:color="auto"/>
        <w:bottom w:val="none" w:sz="0" w:space="0" w:color="auto"/>
        <w:right w:val="none" w:sz="0" w:space="0" w:color="auto"/>
      </w:divBdr>
    </w:div>
    <w:div w:id="19301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Docs/R1-1808034.zip" TargetMode="External"/><Relationship Id="rId13" Type="http://schemas.openxmlformats.org/officeDocument/2006/relationships/hyperlink" Target="http://www.3gpp.org/ftp/TSG_RAN/WG1_RL1/TSGR1_94/Docs/R1-1808465.zip" TargetMode="External"/><Relationship Id="rId18" Type="http://schemas.openxmlformats.org/officeDocument/2006/relationships/hyperlink" Target="http://www.3gpp.org/ftp/TSG_RAN/WG1_RL1/TSGR1_94/Docs/R1-1809128.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WG1_RL1/TSGR1_94/Docs/R1-1808430.zip" TargetMode="External"/><Relationship Id="rId17" Type="http://schemas.openxmlformats.org/officeDocument/2006/relationships/hyperlink" Target="http://www.3gpp.org/ftp/TSG_RAN/WG1_RL1/TSGR1_94/Docs/R1-1809022.zip" TargetMode="External"/><Relationship Id="rId2" Type="http://schemas.openxmlformats.org/officeDocument/2006/relationships/numbering" Target="numbering.xml"/><Relationship Id="rId16" Type="http://schemas.openxmlformats.org/officeDocument/2006/relationships/hyperlink" Target="http://www.3gpp.org/ftp/TSG_RAN/WG1_RL1/TSGR1_94/Docs/R1-180873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4/Docs/R1-1808347.zip" TargetMode="External"/><Relationship Id="rId5" Type="http://schemas.openxmlformats.org/officeDocument/2006/relationships/webSettings" Target="webSettings.xml"/><Relationship Id="rId15" Type="http://schemas.openxmlformats.org/officeDocument/2006/relationships/hyperlink" Target="http://www.3gpp.org/ftp/TSG_RAN/WG1_RL1/TSGR1_94/Docs/R1-1808655.zip" TargetMode="External"/><Relationship Id="rId10" Type="http://schemas.openxmlformats.org/officeDocument/2006/relationships/hyperlink" Target="http://www.3gpp.org/ftp/TSG_RAN/WG1_RL1/TSGR1_94/Docs/R1-1808215.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1_RL1/TSGR1_94/Docs/R1-1808121.zip" TargetMode="External"/><Relationship Id="rId14" Type="http://schemas.openxmlformats.org/officeDocument/2006/relationships/hyperlink" Target="http://www.3gpp.org/ftp/TSG_RAN/WG1_RL1/TSGR1_94/Docs/R1-180863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25CBB-B073-4B24-B9D3-A724E37CD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2018-08-20T07:26:00Z</dcterms:created>
  <dcterms:modified xsi:type="dcterms:W3CDTF">2018-08-20T07:26:00Z</dcterms:modified>
  <cp:category/>
</cp:coreProperties>
</file>